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42" w:rsidRDefault="00346642">
      <w:pPr>
        <w:pStyle w:val="ConsPlusTitlePage"/>
      </w:pPr>
    </w:p>
    <w:p w:rsidR="00346642" w:rsidRDefault="00346642">
      <w:pPr>
        <w:pStyle w:val="ConsPlusNormal"/>
        <w:jc w:val="both"/>
        <w:outlineLvl w:val="0"/>
      </w:pPr>
    </w:p>
    <w:p w:rsidR="00346642" w:rsidRDefault="00346642">
      <w:pPr>
        <w:pStyle w:val="ConsPlusTitle"/>
        <w:jc w:val="center"/>
        <w:outlineLvl w:val="0"/>
      </w:pPr>
      <w:r>
        <w:t>МОСКОВСКАЯ ОБЛАСТНАЯ ДУМА</w:t>
      </w:r>
    </w:p>
    <w:p w:rsidR="00346642" w:rsidRDefault="00346642">
      <w:pPr>
        <w:pStyle w:val="ConsPlusTitle"/>
        <w:jc w:val="both"/>
      </w:pPr>
    </w:p>
    <w:p w:rsidR="00346642" w:rsidRDefault="00346642">
      <w:pPr>
        <w:pStyle w:val="ConsPlusTitle"/>
        <w:jc w:val="center"/>
      </w:pPr>
      <w:r>
        <w:t>ПОСТАНОВЛЕНИЕ</w:t>
      </w:r>
    </w:p>
    <w:p w:rsidR="00346642" w:rsidRDefault="00346642">
      <w:pPr>
        <w:pStyle w:val="ConsPlusTitle"/>
        <w:jc w:val="center"/>
      </w:pPr>
      <w:r>
        <w:t>от 14 февраля 2019 г. N 14/75-П</w:t>
      </w:r>
    </w:p>
    <w:p w:rsidR="00346642" w:rsidRDefault="00346642">
      <w:pPr>
        <w:pStyle w:val="ConsPlusTitle"/>
        <w:jc w:val="both"/>
      </w:pPr>
    </w:p>
    <w:p w:rsidR="00346642" w:rsidRDefault="00346642">
      <w:pPr>
        <w:pStyle w:val="ConsPlusTitle"/>
        <w:jc w:val="center"/>
      </w:pPr>
      <w:r>
        <w:t>ОБ ОТЧЕТЕ О ДЕЯТЕЛЬНОСТИ КОМИТЕТА ПО ВОПРОСАМ АГРАРНОЙ</w:t>
      </w:r>
    </w:p>
    <w:p w:rsidR="00346642" w:rsidRDefault="00346642">
      <w:pPr>
        <w:pStyle w:val="ConsPlusTitle"/>
        <w:jc w:val="center"/>
      </w:pPr>
      <w:r>
        <w:t>ПОЛИТИКИ И ПОТРЕБИТЕЛЬСКОГО РЫНКА ЗА 2018 ГОД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 xml:space="preserve">Рассмотрев Отчет о деятельности Комитета по вопросам аграрной политики и потребительского рынка за 2018 год, в соответствии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комитетах Московской областной Думы, утвержденным постановлением Московской областной Думы от 23.04.2009 N 12/77-П, Московская областная Дума постановила: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Принять к сведению </w:t>
      </w:r>
      <w:hyperlink w:anchor="P25" w:history="1">
        <w:r>
          <w:rPr>
            <w:color w:val="0000FF"/>
          </w:rPr>
          <w:t>Отчет</w:t>
        </w:r>
      </w:hyperlink>
      <w:r>
        <w:t xml:space="preserve"> о деятельности Комитета по вопросам аграрной политики и потребительского рынка за 2018 год. (Приложение.)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right"/>
      </w:pPr>
      <w:r>
        <w:t>Председатель</w:t>
      </w:r>
    </w:p>
    <w:p w:rsidR="00346642" w:rsidRDefault="00346642">
      <w:pPr>
        <w:pStyle w:val="ConsPlusNormal"/>
        <w:jc w:val="right"/>
      </w:pPr>
      <w:r>
        <w:t>Московской областной Думы</w:t>
      </w:r>
    </w:p>
    <w:p w:rsidR="00346642" w:rsidRDefault="00346642">
      <w:pPr>
        <w:pStyle w:val="ConsPlusNormal"/>
        <w:jc w:val="right"/>
      </w:pPr>
      <w:r>
        <w:t xml:space="preserve">И.Ю. </w:t>
      </w:r>
      <w:proofErr w:type="spellStart"/>
      <w:r>
        <w:t>Брынцалов</w:t>
      </w:r>
      <w:proofErr w:type="spellEnd"/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right"/>
        <w:outlineLvl w:val="0"/>
      </w:pPr>
      <w:r>
        <w:t>Приложение</w:t>
      </w:r>
    </w:p>
    <w:p w:rsidR="00346642" w:rsidRDefault="00346642">
      <w:pPr>
        <w:pStyle w:val="ConsPlusNormal"/>
        <w:jc w:val="right"/>
      </w:pPr>
      <w:r>
        <w:t>к постановлению</w:t>
      </w:r>
    </w:p>
    <w:p w:rsidR="00346642" w:rsidRDefault="00346642">
      <w:pPr>
        <w:pStyle w:val="ConsPlusNormal"/>
        <w:jc w:val="right"/>
      </w:pPr>
      <w:r>
        <w:t>Московской областной Думы</w:t>
      </w:r>
    </w:p>
    <w:p w:rsidR="00346642" w:rsidRDefault="00346642">
      <w:pPr>
        <w:pStyle w:val="ConsPlusNormal"/>
        <w:jc w:val="right"/>
      </w:pPr>
      <w:r>
        <w:t>от 14 февраля 2019 г. N 14/75-П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</w:pPr>
      <w:bookmarkStart w:id="0" w:name="P25"/>
      <w:bookmarkEnd w:id="0"/>
      <w:r>
        <w:t>ОТЧЕТ</w:t>
      </w:r>
    </w:p>
    <w:p w:rsidR="00346642" w:rsidRDefault="00346642">
      <w:pPr>
        <w:pStyle w:val="ConsPlusTitle"/>
        <w:jc w:val="center"/>
      </w:pPr>
      <w:r>
        <w:t>О ДЕЯТЕЛЬНОСТИ КОМИТЕТА ПО ВОПРОСАМ АГРАРНОЙ ПОЛИТИКИ</w:t>
      </w:r>
    </w:p>
    <w:p w:rsidR="00346642" w:rsidRDefault="00346642">
      <w:pPr>
        <w:pStyle w:val="ConsPlusTitle"/>
        <w:jc w:val="center"/>
      </w:pPr>
      <w:r>
        <w:t>И ПОТРЕБИТЕЛЬСКОГО РЫНКА ЗА 2018 ГОД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1. СОСТАВ КОМИТЕТА, ИЗМЕНЕНИЯ В СОСТАВЕ КОМИТЕТА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В составе Комитета по вопросам аграрной политики и потребительского рынка (далее - Комитет) в период с 01.01.2018 по 31.12.2018 работали четыре депутата: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Керселян С.А. - председатель Комитета, член фракции "ЕДИНАЯ РОССИЯ";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Исаев И.М. - заместитель председателя Комитета, член фракции "ЕДИНАЯ РОССИЯ";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Черемисов К.Н. - член Комитета, заместитель председателя Московской областной Думы, заместитель руководителя фракции КПРФ;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Двойных С.В. - член Комитета, член фракции "ЕДИНАЯ РОССИЯ".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Деятельность Комитета обеспечивал аппарат Комитета, состоящий из руководителя аппарата и двух консультантов.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2. ОСНОВНЫЕ НАПРАВЛЕНИЯ ДЕЯТЕЛЬНОСТИ КОМИТЕТА</w:t>
      </w:r>
    </w:p>
    <w:p w:rsidR="00346642" w:rsidRDefault="00346642">
      <w:pPr>
        <w:pStyle w:val="ConsPlusTitle"/>
        <w:jc w:val="center"/>
      </w:pPr>
      <w:r>
        <w:t>В ОТЧЕТНОМ ПЕРИОДЕ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lastRenderedPageBreak/>
        <w:t xml:space="preserve">Комитет, образованный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Московской областной Думы от 29.09.2016 N 5/1-П, в 2018 году осуществлял свою деятельность по следующим направлениям: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1. Законодательное обеспечение мер государственной поддержки агропромышленного производства и развития сельских территорий.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2. Участие в формировании государственной политики в агропромышленном комплексе и создании условий для обеспечения продовольственной безопасности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3. Оборот земель сельскохозяйственного назначения.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4. Потребительский рынок и услуги.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5. Ветеринария.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6. Охота и сохранение охотничьих ресурсов.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3. АНАЛИЗ ВЫПОЛНЕНИЯ КОМИТЕТОМ ПЛАНА РАБОТЫ</w:t>
      </w:r>
    </w:p>
    <w:p w:rsidR="00346642" w:rsidRDefault="00346642">
      <w:pPr>
        <w:pStyle w:val="ConsPlusTitle"/>
        <w:jc w:val="center"/>
      </w:pPr>
      <w:r>
        <w:t>МОСКОВСКОЙ ОБЛАСТНОЙ ДУМЫ (ПО ЗАКОНОПРОЕКТНОЙ ДЕЯТЕЛЬНОСТИ)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2"/>
      </w:pPr>
      <w:r>
        <w:t>КОЛИЧЕСТВО ПРОЕКТОВ ЗАКОНОВ МОСКОВСКОЙ ОБЛАСТИ, ЗА ПРИНЯТИЕ</w:t>
      </w:r>
    </w:p>
    <w:p w:rsidR="00346642" w:rsidRDefault="00346642">
      <w:pPr>
        <w:pStyle w:val="ConsPlusTitle"/>
        <w:jc w:val="center"/>
      </w:pPr>
      <w:r>
        <w:t>КОТОРЫХ КОМИТЕТ БЫЛ ОТВЕТСТВЕННЫМ В 2017 И 2018 ГОДАХ</w:t>
      </w:r>
    </w:p>
    <w:p w:rsidR="00346642" w:rsidRDefault="00346642">
      <w:pPr>
        <w:pStyle w:val="ConsPlusTitle"/>
        <w:jc w:val="center"/>
      </w:pPr>
      <w:r>
        <w:t>(ПО СУБЪЕКТАМ ПРАВА ЗАКОНОДАТЕЛЬНОЙ ИНИЦИАТИВЫ)</w:t>
      </w:r>
    </w:p>
    <w:p w:rsidR="00346642" w:rsidRDefault="003466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3515"/>
        <w:gridCol w:w="1134"/>
        <w:gridCol w:w="1191"/>
        <w:gridCol w:w="1304"/>
        <w:gridCol w:w="1304"/>
      </w:tblGrid>
      <w:tr w:rsidR="00346642">
        <w:tc>
          <w:tcPr>
            <w:tcW w:w="593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t>Субъект права законодательной инициативы</w:t>
            </w:r>
          </w:p>
        </w:tc>
        <w:tc>
          <w:tcPr>
            <w:tcW w:w="4933" w:type="dxa"/>
            <w:gridSpan w:val="4"/>
          </w:tcPr>
          <w:p w:rsidR="00346642" w:rsidRDefault="00346642">
            <w:pPr>
              <w:pStyle w:val="ConsPlusNormal"/>
              <w:jc w:val="center"/>
            </w:pPr>
            <w:r>
              <w:t>Количество законопроектов</w:t>
            </w:r>
          </w:p>
        </w:tc>
      </w:tr>
      <w:tr w:rsidR="00346642">
        <w:tc>
          <w:tcPr>
            <w:tcW w:w="593" w:type="dxa"/>
            <w:vMerge/>
          </w:tcPr>
          <w:p w:rsidR="00346642" w:rsidRDefault="00346642"/>
        </w:tc>
        <w:tc>
          <w:tcPr>
            <w:tcW w:w="3515" w:type="dxa"/>
            <w:vMerge/>
          </w:tcPr>
          <w:p w:rsidR="00346642" w:rsidRDefault="00346642"/>
        </w:tc>
        <w:tc>
          <w:tcPr>
            <w:tcW w:w="3629" w:type="dxa"/>
            <w:gridSpan w:val="3"/>
          </w:tcPr>
          <w:p w:rsidR="00346642" w:rsidRDefault="003466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2017 год</w:t>
            </w:r>
          </w:p>
        </w:tc>
      </w:tr>
      <w:tr w:rsidR="00346642">
        <w:tc>
          <w:tcPr>
            <w:tcW w:w="593" w:type="dxa"/>
            <w:vMerge/>
          </w:tcPr>
          <w:p w:rsidR="00346642" w:rsidRDefault="00346642"/>
        </w:tc>
        <w:tc>
          <w:tcPr>
            <w:tcW w:w="3515" w:type="dxa"/>
            <w:vMerge/>
          </w:tcPr>
          <w:p w:rsidR="00346642" w:rsidRDefault="00346642"/>
        </w:tc>
        <w:tc>
          <w:tcPr>
            <w:tcW w:w="1134" w:type="dxa"/>
          </w:tcPr>
          <w:p w:rsidR="00346642" w:rsidRDefault="00346642">
            <w:pPr>
              <w:pStyle w:val="ConsPlusNormal"/>
              <w:jc w:val="center"/>
            </w:pPr>
            <w:r>
              <w:t>Внесено по плану</w:t>
            </w:r>
          </w:p>
        </w:tc>
        <w:tc>
          <w:tcPr>
            <w:tcW w:w="1191" w:type="dxa"/>
          </w:tcPr>
          <w:p w:rsidR="00346642" w:rsidRDefault="00346642">
            <w:pPr>
              <w:pStyle w:val="ConsPlusNormal"/>
              <w:jc w:val="center"/>
            </w:pPr>
            <w:r>
              <w:t>Внесено вне плана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Всего внесено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Всего внесено</w:t>
            </w:r>
          </w:p>
        </w:tc>
      </w:tr>
      <w:tr w:rsidR="00346642">
        <w:tc>
          <w:tcPr>
            <w:tcW w:w="593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3515" w:type="dxa"/>
          </w:tcPr>
          <w:p w:rsidR="00346642" w:rsidRDefault="00346642">
            <w:pPr>
              <w:pStyle w:val="ConsPlusNormal"/>
            </w:pPr>
            <w:r>
              <w:t>Комитет</w:t>
            </w:r>
          </w:p>
        </w:tc>
        <w:tc>
          <w:tcPr>
            <w:tcW w:w="113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</w:tr>
      <w:tr w:rsidR="00346642">
        <w:tc>
          <w:tcPr>
            <w:tcW w:w="593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346642" w:rsidRDefault="00346642">
            <w:pPr>
              <w:pStyle w:val="ConsPlusNormal"/>
            </w:pPr>
            <w:r>
              <w:t>Губернатор Московской области</w:t>
            </w:r>
          </w:p>
        </w:tc>
        <w:tc>
          <w:tcPr>
            <w:tcW w:w="1134" w:type="dxa"/>
          </w:tcPr>
          <w:p w:rsidR="00346642" w:rsidRDefault="00346642">
            <w:pPr>
              <w:pStyle w:val="ConsPlusNormal"/>
            </w:pPr>
            <w:r>
              <w:t>9</w:t>
            </w:r>
          </w:p>
        </w:tc>
        <w:tc>
          <w:tcPr>
            <w:tcW w:w="1191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9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4</w:t>
            </w:r>
          </w:p>
        </w:tc>
      </w:tr>
      <w:tr w:rsidR="00346642">
        <w:tc>
          <w:tcPr>
            <w:tcW w:w="593" w:type="dxa"/>
          </w:tcPr>
          <w:p w:rsidR="00346642" w:rsidRDefault="00346642">
            <w:pPr>
              <w:pStyle w:val="ConsPlusNormal"/>
            </w:pPr>
          </w:p>
        </w:tc>
        <w:tc>
          <w:tcPr>
            <w:tcW w:w="3515" w:type="dxa"/>
          </w:tcPr>
          <w:p w:rsidR="00346642" w:rsidRDefault="00346642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346642" w:rsidRDefault="00346642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10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</w:tr>
    </w:tbl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center"/>
      </w:pPr>
      <w:r>
        <w:t>Рисунок не приводится.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4. КРАТКИЙ АНАЛИЗ СОСТОЯНИЯ ЗАКОНОДАТЕЛЬСТВА</w:t>
      </w:r>
    </w:p>
    <w:p w:rsidR="00346642" w:rsidRDefault="00346642">
      <w:pPr>
        <w:pStyle w:val="ConsPlusTitle"/>
        <w:jc w:val="center"/>
      </w:pPr>
      <w:r>
        <w:t>МОСКОВСКОЙ ОБЛАСТИ ПО НАПРАВЛЕНИЮ ДЕЯТЕЛЬНОСТИ КОМИТЕТА</w:t>
      </w:r>
    </w:p>
    <w:p w:rsidR="00346642" w:rsidRDefault="00346642">
      <w:pPr>
        <w:pStyle w:val="ConsPlusTitle"/>
        <w:jc w:val="center"/>
      </w:pPr>
      <w:r>
        <w:t>ЗА ОТЧЕТНЫЙ ПЕРИОД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Закон</w:t>
        </w:r>
      </w:hyperlink>
      <w:r>
        <w:t xml:space="preserve"> Московской области N 42/2018-ОЗ "О внесении изменений в Закон Московской области "О розничной продаже алкогольной и спиртосодержащей продукции в Московской области" (далее - Закон Московской области N 42/2018-ОЗ).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42/2018-ОЗ уточняется понятие "региональный государственный контроль (надзор) в области розничной продажи алкогольной и спиртосодержащей продукции".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Закон</w:t>
        </w:r>
      </w:hyperlink>
      <w:r>
        <w:t xml:space="preserve"> Московской области N 43/2018-ОЗ "О внесении изменений в Закон Московской области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(далее - Закон Московской области N 43/2018-ОЗ).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Московской области N 43/2018-ОЗ приводит методику расчета субсидий из бюджета Московской области бюджетам муниципальных образований Московской области на </w:t>
      </w:r>
      <w:proofErr w:type="spellStart"/>
      <w:r>
        <w:t>софинансирование</w:t>
      </w:r>
      <w:proofErr w:type="spellEnd"/>
      <w:r>
        <w:t xml:space="preserve"> муниципальных программ или программных мероприятий в соответствии с требованиями законодательства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Закон</w:t>
        </w:r>
      </w:hyperlink>
      <w:r>
        <w:t xml:space="preserve"> Московской области N 112/2018-ОЗ "О внесении изменений в Закон Московской области "О региональном государственном надзоре за техническим состоянием самоходных машин и других видов техники, аттракционов в Московской области" и Закон Московской области "Кодекс Московской области об административных правонарушениях" (далее - Закон Московской области N 112/2018-ОЗ).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Московской области N 112/2018-ОЗ конкретизированы вопросы правового регулирования регионального государственного надзора за техническим состоянием аттракционов и уточнен перечень должностных лиц центрального исполнительного органа государственной власти Московской области, осуществляющего государственный надзор за техническим состоянием самоходных машин и других видов техники, уполномоченных составлять протоколы об административных правонарушениях.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Закон</w:t>
        </w:r>
      </w:hyperlink>
      <w:r>
        <w:t xml:space="preserve"> Московской области N 131/2018-ОЗ "О внесении изменений в Закон Московской области "Кодекс Московской области об административных правонарушениях" (далее - Закон Московской области N 131/2018-ОЗ).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Законом</w:t>
        </w:r>
      </w:hyperlink>
      <w:r>
        <w:t xml:space="preserve"> Московской области N 131/2018-ОЗ в целях надлежащей реализации на территории области государственных полномочий в сфере обращения с безнадзорными животными, обеспечения эпидемиологического и эпизоотического благополучия, безопасности жизни и здоровья граждан, предотвращения неблагоприятного воздействия безнадзорных животных установлена административная ответственность за нарушение правил проведения мероприятий по отлову и содержанию безнадзорных животных, предусмотренных муниципальными правовыми актами.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Закон</w:t>
        </w:r>
      </w:hyperlink>
      <w:r>
        <w:t xml:space="preserve"> Московской области N 139/2018-ОЗ "О внесении изменений в Закон Московской области "О благоустройстве в Московской области" и Закон Московской области "Кодекс Московской области об административных правонарушениях" (далее - Закон Московской области N 139/2018-ОЗ).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Московской области N 139/2018-ОЗ определена обязанность для правообладателей земельных участков проводить мероприятия по удалению борщевика Сосновского с установлением в случае нарушения административного штрафа.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Закон</w:t>
        </w:r>
      </w:hyperlink>
      <w:r>
        <w:t xml:space="preserve"> Московской области N 178/2018-ОЗ "О внесении изменения в Закон Московской области "О погребении и похоронном деле в Московской области" (далее - Закон Московской области N 178/2018-ОЗ).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Законом</w:t>
        </w:r>
      </w:hyperlink>
      <w:r>
        <w:t xml:space="preserve"> Московской области N 178/2018-ОЗ разъяснено понятие семейного (родового) захоронения, полностью использованного для погребения.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7. </w:t>
      </w:r>
      <w:hyperlink r:id="rId18" w:history="1">
        <w:r>
          <w:rPr>
            <w:color w:val="0000FF"/>
          </w:rPr>
          <w:t>Закон</w:t>
        </w:r>
      </w:hyperlink>
      <w:r>
        <w:t xml:space="preserve"> Московской области N 179/2018-ОЗ "О внесении изменения в Закон Московской области "О регулировании отдельных отношений в области охоты и сохранения охотничьих ресурсов на территории Московской области" (далее - Закон Московской области N 179/2018-ОЗ).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Московской области N 179/2018-ОЗ установил срок подачи заявлений физическими лицами на получение разрешений на добычу </w:t>
      </w:r>
      <w:proofErr w:type="spellStart"/>
      <w:r>
        <w:t>нелимитированных</w:t>
      </w:r>
      <w:proofErr w:type="spellEnd"/>
      <w:r>
        <w:t xml:space="preserve"> охотничьих ресурсов в общедоступных охотничьих угодьях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8. </w:t>
      </w:r>
      <w:hyperlink r:id="rId20" w:history="1">
        <w:r>
          <w:rPr>
            <w:color w:val="0000FF"/>
          </w:rPr>
          <w:t>Закон</w:t>
        </w:r>
      </w:hyperlink>
      <w:r>
        <w:t xml:space="preserve"> Московской области N 204/2018-ОЗ "О внесении изменений в Закон Московской области "О государственном регулировании торговой деятельности в Московской области" (далее </w:t>
      </w:r>
      <w:r>
        <w:lastRenderedPageBreak/>
        <w:t>- Закон Московской области N 204/2018-ОЗ).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Московской области N 204/2018-ОЗ разработан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июля 2018 года N 272-ФЗ "О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9. </w:t>
      </w:r>
      <w:hyperlink r:id="rId23" w:history="1">
        <w:r>
          <w:rPr>
            <w:color w:val="0000FF"/>
          </w:rPr>
          <w:t>Закон</w:t>
        </w:r>
      </w:hyperlink>
      <w:r>
        <w:t xml:space="preserve"> Московской области N 229/2018-ОЗ "О внесении изменений в некоторые законы Московской области" (далее - Закон Московской области N 229/2018-ОЗ).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Закон</w:t>
        </w:r>
      </w:hyperlink>
      <w:r>
        <w:t xml:space="preserve"> Московской области N 229/2018-ОЗ разработан в связи со структурными изменениями исполнительных органов государственной власти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10. </w:t>
      </w:r>
      <w:hyperlink r:id="rId25" w:history="1">
        <w:r>
          <w:rPr>
            <w:color w:val="0000FF"/>
          </w:rPr>
          <w:t>Закон</w:t>
        </w:r>
      </w:hyperlink>
      <w:r>
        <w:t xml:space="preserve"> Московской области N 231/2018-ОЗ "О внесении изменений в Закон Московской области "О ветеринарии в Московской области" (далее - Закон Московской области N 231/2018-ОЗ).</w:t>
      </w:r>
    </w:p>
    <w:p w:rsidR="00346642" w:rsidRDefault="00346642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Московской области N 231/2018-ОЗ уточнил основные виды деятельности, осуществляемые государственными учреждениями ветеринарии Московской области на безвозмездной основе, а также дополнен Перечень ветеринарных услуг, оказываемых государственными учреждениями ветеринарии за счет средств бюджета Московской области, работами, не являющимися ветеринарными.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Также Комитетом совместно с Министерством сельского хозяйства и продовольствия Московской области в целях увеличения объема субсидий из бюджета Московской области на повышение молочной продуктивности с 2019 по 2021 год на уровне 2018 года и сохранения ставок на 1 литр реализованного молока не ниже уровня 2018 года проведена работа по перераспределению бюджетных средств в рамках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Московской области "Сельское хозяйство Подмосковья", утвержденной постановлением Правительства Московской области от 13.08.2013 N 602/31.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5. ПОДГОТОВКА ПРОЕКТОВ ЗАКОНОДАТЕЛЬНЫХ ИНИЦИАТИВ</w:t>
      </w:r>
    </w:p>
    <w:p w:rsidR="00346642" w:rsidRDefault="00346642">
      <w:pPr>
        <w:pStyle w:val="ConsPlusTitle"/>
        <w:jc w:val="center"/>
      </w:pPr>
      <w:r>
        <w:t>МОСКОВСКОЙ ОБЛАСТНОЙ ДУМЫ В ГОСУДАРСТВЕННУЮ ДУМУ</w:t>
      </w:r>
    </w:p>
    <w:p w:rsidR="00346642" w:rsidRDefault="00346642">
      <w:pPr>
        <w:pStyle w:val="ConsPlusTitle"/>
        <w:jc w:val="center"/>
      </w:pPr>
      <w:r>
        <w:t>ФЕДЕРАЛЬНОГО СОБРАНИЯ РОССИЙСКОЙ ФЕДЕРАЦИИ, РАССМОТРЕНИЕ</w:t>
      </w:r>
    </w:p>
    <w:p w:rsidR="00346642" w:rsidRDefault="00346642">
      <w:pPr>
        <w:pStyle w:val="ConsPlusTitle"/>
        <w:jc w:val="center"/>
      </w:pPr>
      <w:r>
        <w:t>ПРОЕКТОВ ФЕДЕРАЛЬНЫХ ЗАКОНОВ И ИТОГИ ИХ РАССМОТРЕНИЯ</w:t>
      </w:r>
    </w:p>
    <w:p w:rsidR="00346642" w:rsidRDefault="00346642">
      <w:pPr>
        <w:pStyle w:val="ConsPlusTitle"/>
        <w:jc w:val="center"/>
      </w:pPr>
      <w:r>
        <w:t>В КОМИТЕТЕ И НА ЗАСЕДАНИЯХ МОСКОВСКОЙ ОБЛАСТНОЙ ДУМЫ,</w:t>
      </w:r>
    </w:p>
    <w:p w:rsidR="00346642" w:rsidRDefault="00346642">
      <w:pPr>
        <w:pStyle w:val="ConsPlusTitle"/>
        <w:jc w:val="center"/>
      </w:pPr>
      <w:r>
        <w:t>РЕЗУЛЬТАТЫ РАССМОТРЕНИЯ ОБРАЩЕНИЙ И ЗАКОНОДАТЕЛЬНЫХ</w:t>
      </w:r>
    </w:p>
    <w:p w:rsidR="00346642" w:rsidRDefault="00346642">
      <w:pPr>
        <w:pStyle w:val="ConsPlusTitle"/>
        <w:jc w:val="center"/>
      </w:pPr>
      <w:r>
        <w:t>ИНИЦИАТИВ ДРУГИХ СУБЪЕКТОВ РОССИЙСКОЙ ФЕДЕРАЦИИ ПО ПРОФИЛЮ</w:t>
      </w:r>
    </w:p>
    <w:p w:rsidR="00346642" w:rsidRDefault="00346642">
      <w:pPr>
        <w:pStyle w:val="ConsPlusTitle"/>
        <w:jc w:val="center"/>
      </w:pPr>
      <w:r>
        <w:t>ДЕЯТЕЛЬНОСТИ КОМИТЕТА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Существенное место в работе Комитета занимало рассмотрение проектов федеральных законов, поступивших из Государственной Думы Федерального Собрания Российской Федерации по вопросам регулирования отношений в сферах агропромышленного комплекса, потребительского рынка и услуг.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Рассмотрено 65 проектов федеральных законов по профилю деятельности Комитета, по которым подготовлены постановления Московской областной Думы, а также 40 проектов федеральных законов по профилю деятельности других комитетов Московской областной Думы.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При подготовке проектов постановлений Московской областной Думы по результатам рассмотрения проектов федеральных законов Комитет руководствовался принципами преемственности законодательства, повышения эффективности агропромышленного производства и совершенствования правовых отношений в сфере потребительского рынка, уменьшения количества отсылочных норм в принимаемых законах.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Комитетом рассмотрены 25 законодательных инициатив и обращений законодательных </w:t>
      </w:r>
      <w:r>
        <w:lastRenderedPageBreak/>
        <w:t>(представительных) органов государственной власти субъектов Российской Федерации, направленных на совершенствование законодательства в сфере агропромышленного производства и потребительского рынка.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Значительное количество этих инициатив были поддержаны Комитетом и, прежде всего, те, которые направлены на расширение полномочий и ответственности субъектов Российской Федерации.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6. РАБОТА С ОБРАЩЕНИЯМИ ГРАЖДАН И ОРГАНИЗАЦИЙ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Комитетом рассмотрены 394 обращения граждан, предприятий и общественных организаций, органов местного самоуправления муниципальных образований Московской области по вопросам поддержки малых форм хозяйствования, по вопросу содействия в запрете строительства свиноводческого комплекса ООО "СПФ Серебряные Пруды", по вопросам обращения с безнадзорными животными, а также по вопросам потребительского рынка и похоронного дела.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При подготовке проектов нормативных правовых актов, рассмотрении обращений граждан, общественных организаций Комитет осуществлял взаимодействие с профильными комитетами Государственной Думы Федерального Собрания Российской Федерации, Министерством сельского хозяйства и продовольствия Московской области, Министерством потребительского рынка и услуг Московской области, Министерством экономики и финансов Московской области, Министерством жилищно-коммунального хозяйства Московской области, Главным управлением ветеринарии Московской области, Управлением федеральной службы по надзору в сфере защиты прав потребителей и благополучия человека по Московской области и другими федеральными органами исполнительной власти, исполнительными органами государственной власти Московской области.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2"/>
      </w:pPr>
      <w:r>
        <w:t>РЕЗУЛЬТАТЫ РАССМОТРЕНИЯ ОБРАЩЕНИЙ ГРАЖДАН И ОРГАНИЗАЦИЙ,</w:t>
      </w:r>
    </w:p>
    <w:p w:rsidR="00346642" w:rsidRDefault="00346642">
      <w:pPr>
        <w:pStyle w:val="ConsPlusTitle"/>
        <w:jc w:val="center"/>
      </w:pPr>
      <w:r>
        <w:t>ПОСТУПИВШИХ В КОМИТЕТ В 2018 ГОДУ В СРАВНЕНИИ С 2017 ГОДОМ</w:t>
      </w:r>
    </w:p>
    <w:p w:rsidR="00346642" w:rsidRDefault="003466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1417"/>
        <w:gridCol w:w="1531"/>
      </w:tblGrid>
      <w:tr w:rsidR="00346642">
        <w:tc>
          <w:tcPr>
            <w:tcW w:w="624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948" w:type="dxa"/>
            <w:gridSpan w:val="2"/>
          </w:tcPr>
          <w:p w:rsidR="00346642" w:rsidRDefault="00346642">
            <w:pPr>
              <w:pStyle w:val="ConsPlusNormal"/>
              <w:jc w:val="center"/>
            </w:pPr>
            <w:r>
              <w:t>Количество обращений</w:t>
            </w:r>
          </w:p>
        </w:tc>
      </w:tr>
      <w:tr w:rsidR="00346642">
        <w:tc>
          <w:tcPr>
            <w:tcW w:w="624" w:type="dxa"/>
            <w:vMerge/>
          </w:tcPr>
          <w:p w:rsidR="00346642" w:rsidRDefault="00346642"/>
        </w:tc>
        <w:tc>
          <w:tcPr>
            <w:tcW w:w="3572" w:type="dxa"/>
            <w:vMerge/>
          </w:tcPr>
          <w:p w:rsidR="00346642" w:rsidRDefault="00346642"/>
        </w:tc>
        <w:tc>
          <w:tcPr>
            <w:tcW w:w="1417" w:type="dxa"/>
          </w:tcPr>
          <w:p w:rsidR="00346642" w:rsidRDefault="003466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346642" w:rsidRDefault="00346642">
            <w:pPr>
              <w:pStyle w:val="ConsPlusNormal"/>
              <w:jc w:val="center"/>
            </w:pPr>
            <w:r>
              <w:t>2018 год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3572" w:type="dxa"/>
          </w:tcPr>
          <w:p w:rsidR="00346642" w:rsidRDefault="00346642">
            <w:pPr>
              <w:pStyle w:val="ConsPlusNormal"/>
            </w:pPr>
            <w:r>
              <w:t>Поступило</w:t>
            </w:r>
          </w:p>
        </w:tc>
        <w:tc>
          <w:tcPr>
            <w:tcW w:w="1417" w:type="dxa"/>
          </w:tcPr>
          <w:p w:rsidR="00346642" w:rsidRDefault="00346642">
            <w:pPr>
              <w:pStyle w:val="ConsPlusNormal"/>
            </w:pPr>
            <w:r>
              <w:t>18</w:t>
            </w:r>
          </w:p>
        </w:tc>
        <w:tc>
          <w:tcPr>
            <w:tcW w:w="1531" w:type="dxa"/>
          </w:tcPr>
          <w:p w:rsidR="00346642" w:rsidRDefault="00346642">
            <w:pPr>
              <w:pStyle w:val="ConsPlusNormal"/>
            </w:pPr>
            <w:r>
              <w:t>394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3572" w:type="dxa"/>
          </w:tcPr>
          <w:p w:rsidR="00346642" w:rsidRDefault="00346642">
            <w:pPr>
              <w:pStyle w:val="ConsPlusNormal"/>
            </w:pPr>
            <w:r>
              <w:t>Дан ответ по существу</w:t>
            </w:r>
          </w:p>
        </w:tc>
        <w:tc>
          <w:tcPr>
            <w:tcW w:w="1417" w:type="dxa"/>
          </w:tcPr>
          <w:p w:rsidR="00346642" w:rsidRDefault="00346642">
            <w:pPr>
              <w:pStyle w:val="ConsPlusNormal"/>
            </w:pPr>
            <w:r>
              <w:t>16</w:t>
            </w:r>
          </w:p>
        </w:tc>
        <w:tc>
          <w:tcPr>
            <w:tcW w:w="1531" w:type="dxa"/>
          </w:tcPr>
          <w:p w:rsidR="00346642" w:rsidRDefault="00346642">
            <w:pPr>
              <w:pStyle w:val="ConsPlusNormal"/>
            </w:pPr>
            <w:r>
              <w:t>380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3</w:t>
            </w:r>
          </w:p>
        </w:tc>
        <w:tc>
          <w:tcPr>
            <w:tcW w:w="3572" w:type="dxa"/>
          </w:tcPr>
          <w:p w:rsidR="00346642" w:rsidRDefault="00346642">
            <w:pPr>
              <w:pStyle w:val="ConsPlusNormal"/>
            </w:pPr>
            <w:r>
              <w:t>Направлено в другие организации</w:t>
            </w:r>
          </w:p>
        </w:tc>
        <w:tc>
          <w:tcPr>
            <w:tcW w:w="1417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1531" w:type="dxa"/>
          </w:tcPr>
          <w:p w:rsidR="00346642" w:rsidRDefault="00346642">
            <w:pPr>
              <w:pStyle w:val="ConsPlusNormal"/>
            </w:pPr>
            <w:r>
              <w:t>14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4</w:t>
            </w:r>
          </w:p>
        </w:tc>
        <w:tc>
          <w:tcPr>
            <w:tcW w:w="3572" w:type="dxa"/>
          </w:tcPr>
          <w:p w:rsidR="00346642" w:rsidRDefault="00346642">
            <w:pPr>
              <w:pStyle w:val="ConsPlusNormal"/>
            </w:pPr>
            <w:r>
              <w:t>На рассмотрении</w:t>
            </w:r>
          </w:p>
        </w:tc>
        <w:tc>
          <w:tcPr>
            <w:tcW w:w="1417" w:type="dxa"/>
          </w:tcPr>
          <w:p w:rsidR="00346642" w:rsidRDefault="00346642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346642" w:rsidRDefault="00346642">
            <w:pPr>
              <w:pStyle w:val="ConsPlusNormal"/>
            </w:pPr>
            <w:r>
              <w:t>-</w:t>
            </w:r>
          </w:p>
        </w:tc>
      </w:tr>
    </w:tbl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2"/>
      </w:pPr>
      <w:r>
        <w:t>Результаты рассмотрения обращений граждан</w:t>
      </w:r>
    </w:p>
    <w:p w:rsidR="00346642" w:rsidRDefault="00346642">
      <w:pPr>
        <w:pStyle w:val="ConsPlusTitle"/>
        <w:jc w:val="center"/>
      </w:pPr>
      <w:r>
        <w:t>в 2017 и 2018 годах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center"/>
      </w:pPr>
      <w:r>
        <w:t>Рисунок не приводится.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7. ИНФОРМАЦИЯ О МЕРОПРИЯТИЯХ, ПРОВЕДЕННЫХ КОМИТЕТОМ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2"/>
      </w:pPr>
      <w:r>
        <w:t>КОЛИЧЕСТВО МЕРОПРИЯТИЙ, ПРОВЕДЕННЫХ КОМИТЕТОМ В 2018 ГОДУ</w:t>
      </w:r>
    </w:p>
    <w:p w:rsidR="00346642" w:rsidRDefault="00346642">
      <w:pPr>
        <w:pStyle w:val="ConsPlusTitle"/>
        <w:jc w:val="center"/>
      </w:pPr>
      <w:r>
        <w:t>В СРАВНЕНИИ С 2017 ГОДОМ</w:t>
      </w:r>
    </w:p>
    <w:p w:rsidR="00346642" w:rsidRDefault="003466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89"/>
        <w:gridCol w:w="1304"/>
        <w:gridCol w:w="1247"/>
        <w:gridCol w:w="1304"/>
      </w:tblGrid>
      <w:tr w:rsidR="00346642">
        <w:tc>
          <w:tcPr>
            <w:tcW w:w="624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789" w:type="dxa"/>
            <w:vMerge w:val="restart"/>
          </w:tcPr>
          <w:p w:rsidR="00346642" w:rsidRDefault="00346642">
            <w:pPr>
              <w:pStyle w:val="ConsPlusNormal"/>
              <w:jc w:val="center"/>
            </w:pPr>
            <w:r>
              <w:lastRenderedPageBreak/>
              <w:t>Мероприятия</w:t>
            </w:r>
          </w:p>
        </w:tc>
        <w:tc>
          <w:tcPr>
            <w:tcW w:w="2551" w:type="dxa"/>
            <w:gridSpan w:val="2"/>
          </w:tcPr>
          <w:p w:rsidR="00346642" w:rsidRDefault="0034664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2017 год</w:t>
            </w:r>
          </w:p>
        </w:tc>
      </w:tr>
      <w:tr w:rsidR="00346642">
        <w:tc>
          <w:tcPr>
            <w:tcW w:w="624" w:type="dxa"/>
            <w:vMerge/>
          </w:tcPr>
          <w:p w:rsidR="00346642" w:rsidRDefault="00346642"/>
        </w:tc>
        <w:tc>
          <w:tcPr>
            <w:tcW w:w="3789" w:type="dxa"/>
            <w:vMerge/>
          </w:tcPr>
          <w:p w:rsidR="00346642" w:rsidRDefault="00346642"/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Проведено по плану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  <w:jc w:val="center"/>
            </w:pPr>
            <w:r>
              <w:t>Проведено всего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  <w:jc w:val="center"/>
            </w:pPr>
            <w:r>
              <w:t>Проведено всего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3789" w:type="dxa"/>
          </w:tcPr>
          <w:p w:rsidR="00346642" w:rsidRDefault="00346642">
            <w:pPr>
              <w:pStyle w:val="ConsPlusNormal"/>
            </w:pPr>
            <w:r>
              <w:t>Круглые столы, рабочие группы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3789" w:type="dxa"/>
          </w:tcPr>
          <w:p w:rsidR="00346642" w:rsidRDefault="00346642">
            <w:pPr>
              <w:pStyle w:val="ConsPlusNormal"/>
            </w:pPr>
            <w:r>
              <w:t>Семинары, выставки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3</w:t>
            </w:r>
          </w:p>
        </w:tc>
        <w:tc>
          <w:tcPr>
            <w:tcW w:w="3789" w:type="dxa"/>
          </w:tcPr>
          <w:p w:rsidR="00346642" w:rsidRDefault="00346642">
            <w:pPr>
              <w:pStyle w:val="ConsPlusNormal"/>
            </w:pPr>
            <w:r>
              <w:t>Выездные заседания Комитета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4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  <w:r>
              <w:t>4</w:t>
            </w:r>
          </w:p>
        </w:tc>
        <w:tc>
          <w:tcPr>
            <w:tcW w:w="3789" w:type="dxa"/>
          </w:tcPr>
          <w:p w:rsidR="00346642" w:rsidRDefault="00346642">
            <w:pPr>
              <w:pStyle w:val="ConsPlusNormal"/>
            </w:pPr>
            <w:r>
              <w:t>Расширенные заседания Комитета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21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</w:pPr>
            <w:r>
              <w:t>21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17</w:t>
            </w:r>
          </w:p>
        </w:tc>
      </w:tr>
      <w:tr w:rsidR="00346642">
        <w:tc>
          <w:tcPr>
            <w:tcW w:w="624" w:type="dxa"/>
          </w:tcPr>
          <w:p w:rsidR="00346642" w:rsidRDefault="00346642">
            <w:pPr>
              <w:pStyle w:val="ConsPlusNormal"/>
            </w:pPr>
          </w:p>
        </w:tc>
        <w:tc>
          <w:tcPr>
            <w:tcW w:w="3789" w:type="dxa"/>
          </w:tcPr>
          <w:p w:rsidR="00346642" w:rsidRDefault="00346642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34</w:t>
            </w:r>
          </w:p>
        </w:tc>
        <w:tc>
          <w:tcPr>
            <w:tcW w:w="1247" w:type="dxa"/>
          </w:tcPr>
          <w:p w:rsidR="00346642" w:rsidRDefault="00346642">
            <w:pPr>
              <w:pStyle w:val="ConsPlusNormal"/>
            </w:pPr>
            <w:r>
              <w:t>34</w:t>
            </w:r>
          </w:p>
        </w:tc>
        <w:tc>
          <w:tcPr>
            <w:tcW w:w="1304" w:type="dxa"/>
          </w:tcPr>
          <w:p w:rsidR="00346642" w:rsidRDefault="00346642">
            <w:pPr>
              <w:pStyle w:val="ConsPlusNormal"/>
            </w:pPr>
            <w:r>
              <w:t>28</w:t>
            </w:r>
          </w:p>
        </w:tc>
      </w:tr>
    </w:tbl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center"/>
      </w:pPr>
      <w:r>
        <w:t>Рисунок не приводится.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На заседаниях Комитета рассмотрено свыше 125 вопросов, касающихся деятельности Комитета, а также вопросы социальной, экономической и финансовой политики.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За отчетный период Комитет провел 36 заседаний, из них 21 расширенное и 6 выездных заседаний совместно с представителями исполнительных органов государственной власти Московской области, муниципалитетов Московской области и представителями сельскохозяйственных товаропроизводителей.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Выездные заседания Комитета были проведены по следующим актуальным темам: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1. "О дополнительных мероприятиях по изучению вопросов исполнения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N 251/2017-ОЗ "О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скотомогильников, находящихся в собственности Московской области", Московская область, город Раменское.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2. "Профилактика борьбы с заболеваниями, общими для человека и животных", Московская область, город Ступино.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3. "О наделении органов местного самоуправления муниципальных районов и городских округов Московской области отдельными государственными полномочиями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скотомогильников, находящихся в собственности Московской области", Московская область, городской округ Серебряные Пруды.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4. "О разработке закона Московской области "О пчеловодстве", Москва, РГАУ-МСХА им. К.А. Тимирязева.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5. "О мероприятиях, проводимых по борьбе с борщевиком Сосновского на территории Московской области", Московская область, г. Лобня, ФНЦ "ВИК им. В.Р. Вильямса".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6. "Развитие тепличных хозяйств на территории Московской области", Московская область, городской округ Электросталь.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Комитет организовал и провел в здании Московской областной Думы круглый стол на тему "Мероприятия по борьбе с борщевиком Сосновского на территории Московской области".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Также Комитетом была организована рабочая поездка в городской округ </w:t>
      </w:r>
      <w:proofErr w:type="spellStart"/>
      <w:r>
        <w:t>Озеры</w:t>
      </w:r>
      <w:proofErr w:type="spellEnd"/>
      <w:r>
        <w:t xml:space="preserve"> Московской области с целью осмотра социально значимых объектов: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lastRenderedPageBreak/>
        <w:t>строящейся агрохолдингом АО "ОСП-Агро" молочно-товарной фермы с инфраструктурой на 1880 голов крупного рогатого скота;</w:t>
      </w:r>
    </w:p>
    <w:p w:rsidR="00346642" w:rsidRDefault="00346642">
      <w:pPr>
        <w:pStyle w:val="ConsPlusNormal"/>
        <w:spacing w:before="220"/>
        <w:ind w:firstLine="540"/>
        <w:jc w:val="both"/>
      </w:pPr>
      <w:proofErr w:type="spellStart"/>
      <w:r>
        <w:t>Емельяновской</w:t>
      </w:r>
      <w:proofErr w:type="spellEnd"/>
      <w:r>
        <w:t xml:space="preserve"> средней общеобразовательной школы, ориентированной на обучение школьников профессии "тракторист-машинист";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завода по производству кормов ОАО "Предприятие </w:t>
      </w:r>
      <w:proofErr w:type="spellStart"/>
      <w:r>
        <w:t>Емельяновка</w:t>
      </w:r>
      <w:proofErr w:type="spellEnd"/>
      <w:r>
        <w:t>";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действующего животноводческого комплекса ОАО "Агрофирма Сосновка";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дороги "Сенницы-2 - </w:t>
      </w:r>
      <w:proofErr w:type="spellStart"/>
      <w:r>
        <w:t>Кудрино</w:t>
      </w:r>
      <w:proofErr w:type="spellEnd"/>
      <w:r>
        <w:t>", строящейся депутатами Московской областной Думы в рамках наказов избирателей.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13 декабря 2018 года в здании Московской областной Думы Комитетом была организована и проведена выставка продукции </w:t>
      </w:r>
      <w:proofErr w:type="spellStart"/>
      <w:r>
        <w:t>сельхозтоваропроизводителей</w:t>
      </w:r>
      <w:proofErr w:type="spellEnd"/>
      <w:r>
        <w:t xml:space="preserve"> Московской области на тему "Достижения агропромышленного комплекса Подмосковья - 25 лет в фермерском строю". На выставке была представлена продукция 22 предприятий и фермерских хозяйств из 18 муниципальных районов Московской области.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8. ИНЫЕ НАПРАВЛЕНИЯ ДЕЯТЕЛЬНОСТИ КОМИТЕТА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В заседаниях и мероприятиях Комитета принимали участие члены Экспертного совета при Московской областной Думе.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За отчетный период члены Комитета проводили обширную совместную работу с Министерством сельского хозяйства и продовольствия Московской области, Министерством потребительского рынка и услуг Московской области, Главным управлением ветеринарии Московской области, образовательными учреждениями аграрного направления, участвуя в проводимых ими мероприятиях, направленных на поддержку агропромышленного комплекса региона, популяризации сельскохозяйственных профессий и развития потребительского рынка и услуг: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1. Участие в заседании рабочей группы по вопросу строительства в городском округе Серебряные Пруды животноводческого комплекса, Московская область, городской округ Серебряные Пруды.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2. Участие в заседании межведомственной рабочей группы по противодействию незаконному обороту молочной продукции на территории Московской области, г. Москва, ул. Садовая-Триумфальная, д. 10/13.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3. Участие в заседании совета законодателей Центрального федерального округа Совета при полномочном представителе Президента Российской Федерации, г. Москва, Страстной бульвар, д. 15/29, стр. 2.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4. Участие в XXII Московской областной выставке племенных животных "Звезды Подмосковья - 2018", Московская область, Ленинский район, д. Орлово.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5. Участие в совещании по вопросу развития потребительского рынка и услуг в Московской области, Московская область, г. Красногорск, ул. Речная, д. 20, корпус 1.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6. Участие в XXV областном конкурсе "Лучший по профессии" среди операторов по воспроизводству крупного рогатого скота, Московская область, ОАО "ГЦВ".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7. Участие в V международном агропромышленном молочном форуме, Московская область, г. Красногорск, Дом Правительства.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lastRenderedPageBreak/>
        <w:t>В рамках своих полномочий члены Комитета регулярно принимали участие в коллегиях, проводимых Министерством сельского хозяйства и продовольствия Московской области, Министерством потребительского рынка и услуг Московской области, Главным управлением ветеринарии Московской области, Контрольно-счетной палатой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При Комитете созданы и постоянно действуют четыре рабочие группы:</w:t>
      </w:r>
    </w:p>
    <w:p w:rsidR="00346642" w:rsidRDefault="00346642">
      <w:pPr>
        <w:pStyle w:val="ConsPlusNormal"/>
        <w:spacing w:before="220"/>
        <w:ind w:left="540"/>
        <w:jc w:val="both"/>
      </w:pPr>
      <w:r>
        <w:t>по разработке закона о пчеловодстве в Московской области;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по исполнению органами местного самоуправления Московской области полномочий в области обращения с сибиреязвенными скотомогильниками;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по исполнению органами местного самоуправления Московской области полномочий в области обращения с безнадзорными животными;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по развитию сельскохозяйственной кооперации на территории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По инициативе Комитета в рамках проведения "Часа Правительства Московской области" на заседаниях Московской областной Думы были заслушаны информационные сообщения: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1. Начальника Главного управления ветеринарии Московской области - главного государственного ветеринарного инспектора Московской области </w:t>
      </w:r>
      <w:proofErr w:type="spellStart"/>
      <w:r>
        <w:t>Ерезы</w:t>
      </w:r>
      <w:proofErr w:type="spellEnd"/>
      <w:r>
        <w:t xml:space="preserve"> М.А. на тему "О работе Государственной ветеринарной службы Московской области".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2. Министра потребительского рынка и услуг Московской области </w:t>
      </w:r>
      <w:proofErr w:type="spellStart"/>
      <w:r>
        <w:t>Посаженникова</w:t>
      </w:r>
      <w:proofErr w:type="spellEnd"/>
      <w:r>
        <w:t xml:space="preserve"> В.В. на тему "Цифровой муниципалитет в сфере торговли и услуг".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3. Министра сельского хозяйства и продовольствия Московской области Разина А.В. на тему "Об итогах работы агропромышленного комплекса Московской области за 2018 год".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Члены Комитета участвовали в парламентских слушаниях и круглых столах, проводимых Советом Федерации Федерального Собрания Российской Федерации и Государственной Думой Федерального Собрания Российской Федерации: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1. Парламентские слушания на тему "Совершенствование законодательства о государственной поддержке в сфере сельскохозяйственного страхования".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2. Парламентские слушания на тему "Совершенствование бюджетной поддержки АПК: федеральный и региональный аспекты".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3. Круглый стол на тему "Перспективы развития отрасли звероводства: международная практика и российский опыт".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 xml:space="preserve">4. Круглый стол на тему "Совершенствование правового регулирования в сфере </w:t>
      </w:r>
      <w:proofErr w:type="spellStart"/>
      <w:r>
        <w:t>аквакультуры</w:t>
      </w:r>
      <w:proofErr w:type="spellEnd"/>
      <w:r>
        <w:t xml:space="preserve"> (рыбоводства)".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5. Парламентские слушания на тему "Развитие органического сельского хозяйства и производства органической продукции: правовое обеспечение и правоприменительная практика".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6. Парламентские слушания на тему "Законодательные аспекты развития материально-технической базы сельского хозяйства".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7. Парламентские слушания на тему "Законодательные аспекты развития сельскохозяйственной кооперации".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8. Парламентские слушания на тему "Законодательные аспекты социальной поддержки и правовой защищенности работников АПК".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9. ИТОГОВАЯ ТАБЛИЦА</w:t>
      </w:r>
    </w:p>
    <w:p w:rsidR="00346642" w:rsidRDefault="0034664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216"/>
        <w:gridCol w:w="1209"/>
        <w:gridCol w:w="1209"/>
      </w:tblGrid>
      <w:tr w:rsidR="00346642">
        <w:tc>
          <w:tcPr>
            <w:tcW w:w="600" w:type="dxa"/>
          </w:tcPr>
          <w:p w:rsidR="00346642" w:rsidRDefault="003466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  <w:jc w:val="center"/>
            </w:pPr>
            <w:r>
              <w:t>2018 год</w:t>
            </w:r>
          </w:p>
        </w:tc>
      </w:tr>
      <w:tr w:rsidR="00346642">
        <w:tc>
          <w:tcPr>
            <w:tcW w:w="600" w:type="dxa"/>
            <w:vMerge w:val="restart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5216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Количество заседаний Комитета,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34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36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в том числе: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выездных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4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6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расширенных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17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21</w:t>
            </w:r>
          </w:p>
        </w:tc>
      </w:tr>
      <w:tr w:rsidR="00346642"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совместных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2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рассмотренных вопросов на заседаниях Комитета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138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125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3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постановлений, подготовленных Комитетом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4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проектов законов Московской области, разработанных Комитетом в отчетном году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1</w:t>
            </w:r>
          </w:p>
        </w:tc>
      </w:tr>
      <w:tr w:rsidR="00346642">
        <w:tc>
          <w:tcPr>
            <w:tcW w:w="600" w:type="dxa"/>
            <w:vMerge w:val="restart"/>
          </w:tcPr>
          <w:p w:rsidR="00346642" w:rsidRDefault="00346642">
            <w:pPr>
              <w:pStyle w:val="ConsPlusNormal"/>
            </w:pPr>
            <w:r>
              <w:t>5</w:t>
            </w:r>
          </w:p>
        </w:tc>
        <w:tc>
          <w:tcPr>
            <w:tcW w:w="5216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Количество проектов законов Московской области, за принятие которых Комитет был ответственным всего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10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в том числе: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принято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10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не принято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0</w:t>
            </w:r>
          </w:p>
        </w:tc>
      </w:tr>
      <w:tr w:rsidR="00346642"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на рассмотрении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2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правовых мониторингов, проведенных Комитетом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7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проектов законодательных инициатив Московской областной Думы в Государственную Думу Федерального Собрания Российской Федерации, подготовленных Комитетом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2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0</w:t>
            </w:r>
          </w:p>
        </w:tc>
      </w:tr>
      <w:tr w:rsidR="00346642">
        <w:tc>
          <w:tcPr>
            <w:tcW w:w="600" w:type="dxa"/>
          </w:tcPr>
          <w:p w:rsidR="00346642" w:rsidRDefault="00346642">
            <w:pPr>
              <w:pStyle w:val="ConsPlusNormal"/>
            </w:pPr>
            <w:r>
              <w:t>8</w:t>
            </w:r>
          </w:p>
        </w:tc>
        <w:tc>
          <w:tcPr>
            <w:tcW w:w="5216" w:type="dxa"/>
          </w:tcPr>
          <w:p w:rsidR="00346642" w:rsidRDefault="00346642">
            <w:pPr>
              <w:pStyle w:val="ConsPlusNormal"/>
            </w:pPr>
            <w:r>
              <w:t>Количество проектов федеральных законов, рассмотренных на заседаниях Комитета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64</w:t>
            </w:r>
          </w:p>
        </w:tc>
        <w:tc>
          <w:tcPr>
            <w:tcW w:w="1209" w:type="dxa"/>
          </w:tcPr>
          <w:p w:rsidR="00346642" w:rsidRDefault="00346642">
            <w:pPr>
              <w:pStyle w:val="ConsPlusNormal"/>
            </w:pPr>
            <w:r>
              <w:t>65</w:t>
            </w:r>
          </w:p>
        </w:tc>
      </w:tr>
      <w:tr w:rsidR="00346642">
        <w:tc>
          <w:tcPr>
            <w:tcW w:w="600" w:type="dxa"/>
            <w:vMerge w:val="restart"/>
          </w:tcPr>
          <w:p w:rsidR="00346642" w:rsidRDefault="00346642">
            <w:pPr>
              <w:pStyle w:val="ConsPlusNormal"/>
            </w:pPr>
            <w:r>
              <w:t>9</w:t>
            </w:r>
          </w:p>
        </w:tc>
        <w:tc>
          <w:tcPr>
            <w:tcW w:w="5216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Количество обращений граждан и организаций, поступивших в Комитет: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всего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18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394</w:t>
            </w:r>
          </w:p>
        </w:tc>
      </w:tr>
      <w:tr w:rsidR="00346642"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из них даны ответы по существу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18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394</w:t>
            </w:r>
          </w:p>
        </w:tc>
      </w:tr>
      <w:tr w:rsidR="00346642">
        <w:tc>
          <w:tcPr>
            <w:tcW w:w="600" w:type="dxa"/>
            <w:vMerge w:val="restart"/>
          </w:tcPr>
          <w:p w:rsidR="00346642" w:rsidRDefault="00346642">
            <w:pPr>
              <w:pStyle w:val="ConsPlusNormal"/>
            </w:pPr>
            <w:r>
              <w:t>10</w:t>
            </w:r>
          </w:p>
        </w:tc>
        <w:tc>
          <w:tcPr>
            <w:tcW w:w="5216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  <w:r>
              <w:t>Количество мероприятий, проведенных Комитетом, по видам:</w:t>
            </w: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</w:p>
        </w:tc>
        <w:tc>
          <w:tcPr>
            <w:tcW w:w="1209" w:type="dxa"/>
            <w:tcBorders>
              <w:bottom w:val="nil"/>
            </w:tcBorders>
          </w:tcPr>
          <w:p w:rsidR="00346642" w:rsidRDefault="00346642">
            <w:pPr>
              <w:pStyle w:val="ConsPlusNormal"/>
            </w:pP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круглые столы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выставки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346642" w:rsidRDefault="00346642">
            <w:pPr>
              <w:pStyle w:val="ConsPlusNormal"/>
            </w:pPr>
            <w:r>
              <w:t>1</w:t>
            </w:r>
          </w:p>
        </w:tc>
      </w:tr>
      <w:tr w:rsidR="00346642">
        <w:tblPrEx>
          <w:tblBorders>
            <w:insideH w:val="nil"/>
          </w:tblBorders>
        </w:tblPrEx>
        <w:tc>
          <w:tcPr>
            <w:tcW w:w="600" w:type="dxa"/>
            <w:vMerge/>
          </w:tcPr>
          <w:p w:rsidR="00346642" w:rsidRDefault="00346642"/>
        </w:tc>
        <w:tc>
          <w:tcPr>
            <w:tcW w:w="5216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совещания и рабочие группы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6</w:t>
            </w:r>
          </w:p>
        </w:tc>
        <w:tc>
          <w:tcPr>
            <w:tcW w:w="1209" w:type="dxa"/>
            <w:tcBorders>
              <w:top w:val="nil"/>
            </w:tcBorders>
          </w:tcPr>
          <w:p w:rsidR="00346642" w:rsidRDefault="00346642">
            <w:pPr>
              <w:pStyle w:val="ConsPlusNormal"/>
            </w:pPr>
            <w:r>
              <w:t>8</w:t>
            </w:r>
          </w:p>
        </w:tc>
      </w:tr>
    </w:tbl>
    <w:p w:rsidR="00346642" w:rsidRDefault="00346642">
      <w:pPr>
        <w:pStyle w:val="ConsPlusNormal"/>
        <w:jc w:val="both"/>
      </w:pPr>
    </w:p>
    <w:p w:rsidR="00346642" w:rsidRDefault="00346642">
      <w:pPr>
        <w:pStyle w:val="ConsPlusTitle"/>
        <w:jc w:val="center"/>
        <w:outlineLvl w:val="1"/>
      </w:pPr>
      <w:r>
        <w:t>Раздел 10. ОСНОВНЫЕ ЗАДАЧИ КОМИТЕТА НА 2019 ГОД</w:t>
      </w:r>
    </w:p>
    <w:p w:rsidR="00346642" w:rsidRDefault="00346642">
      <w:pPr>
        <w:pStyle w:val="ConsPlusTitle"/>
        <w:jc w:val="center"/>
      </w:pPr>
      <w:r>
        <w:t>И ПРЕДЛОЖЕНИЯ ПО СОВЕРШЕНСТВОВАНИЮ ЗАКОНОТВОРЧЕСКОЙ</w:t>
      </w:r>
    </w:p>
    <w:p w:rsidR="00346642" w:rsidRDefault="00346642">
      <w:pPr>
        <w:pStyle w:val="ConsPlusTitle"/>
        <w:jc w:val="center"/>
      </w:pPr>
      <w:r>
        <w:t>ДЕЯТЕЛЬНОСТИ КОМИТЕТА И МОСКОВСКОЙ ОБЛАСТНОЙ ДУМЫ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ind w:firstLine="540"/>
        <w:jc w:val="both"/>
      </w:pPr>
      <w:r>
        <w:t>В 2019 году Комитет продолжит работу в сфере аграрного законодательства, а также в сфере потребительского рынка и услуг, оборота земель сельскохозяйственного назначения, ветеринарии, охоты и сохранения охотничьих ресурсов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Особое внимание в 2019 году будет уделено решению проблем, обозначенных в Послании Президента Российской Федерации Путина В.В. Федеральному Собранию Российской Федерации, и реализации задач, поставленных в ежегодном обращении Губернатора Московской области Воробьева А.Ю. к жителям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Также Комитет продолжит работу по увеличению государственной поддержки всех отраслей сельского хозяйства и, в первую очередь, направленных на повышение эффективности использования земельных ресурсов, техническую и технологическую модернизацию действующих производств, создание условий для внедрения новых импортозамещающих производств. Отдельное внимание будет уделено кадровому обеспечению агропромышленного комплекса в Московской области, проблемам в области обращения с безнадзорными животными. Кроме того, Комитет продолжит работу по мониторингу уровня цен на фиксированный набор продуктов на территории Московской области.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Деятельность Комитета освещалась в средствах массовой информации и на официальном сайте Московской областной Думы в информационно-телекоммуникационной сети "Интернет".</w:t>
      </w:r>
    </w:p>
    <w:p w:rsidR="00346642" w:rsidRDefault="00346642">
      <w:pPr>
        <w:pStyle w:val="ConsPlusNormal"/>
        <w:spacing w:before="220"/>
        <w:ind w:firstLine="540"/>
        <w:jc w:val="both"/>
      </w:pPr>
      <w:r>
        <w:t>Комитет выражает признательность всем депутатам Московской областной Думы, Государственно-правовому управлению, Организационно-аналитическому управлению, Управлению внешних связей, протокола и наград, работникам аппаратов комитетов Московской областной Думы, работникам исполнительных органов государственной власти Московской области, специалистам, принявшим участие и оказавшим помощь в работе Комитета.</w:t>
      </w: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jc w:val="both"/>
      </w:pPr>
    </w:p>
    <w:p w:rsidR="00346642" w:rsidRDefault="003466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74B7" w:rsidRDefault="006874B7">
      <w:bookmarkStart w:id="1" w:name="_GoBack"/>
      <w:bookmarkEnd w:id="1"/>
    </w:p>
    <w:sectPr w:rsidR="006874B7" w:rsidSect="00C6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42"/>
    <w:rsid w:val="00194205"/>
    <w:rsid w:val="0020568F"/>
    <w:rsid w:val="00346642"/>
    <w:rsid w:val="00352061"/>
    <w:rsid w:val="005261E0"/>
    <w:rsid w:val="006874B7"/>
    <w:rsid w:val="008009B1"/>
    <w:rsid w:val="00825A7A"/>
    <w:rsid w:val="0091545A"/>
    <w:rsid w:val="00950459"/>
    <w:rsid w:val="00A524CB"/>
    <w:rsid w:val="00A95979"/>
    <w:rsid w:val="00AF1C88"/>
    <w:rsid w:val="00B44658"/>
    <w:rsid w:val="00BA2915"/>
    <w:rsid w:val="00DA06C0"/>
    <w:rsid w:val="00EE36F6"/>
    <w:rsid w:val="00F9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B4F1-D414-430C-B417-FAF9835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7A822158B2CA79AE4128F7AA8F7BD54DA894455454F6200534F831916223ABDF716C73EB7E3296A80F28B7425q8L" TargetMode="External"/><Relationship Id="rId13" Type="http://schemas.openxmlformats.org/officeDocument/2006/relationships/hyperlink" Target="consultantplus://offline/ref=6C17A822158B2CA79AE4128F7AA8F7BD54DB8E4057474F6200534F831916223ABDF716C73EB7E3296A80F28B7425q8L" TargetMode="External"/><Relationship Id="rId18" Type="http://schemas.openxmlformats.org/officeDocument/2006/relationships/hyperlink" Target="consultantplus://offline/ref=6C17A822158B2CA79AE4128F7AA8F7BD54DB884554464F6200534F831916223ABDF716C73EB7E3296A80F28B7425q8L" TargetMode="External"/><Relationship Id="rId26" Type="http://schemas.openxmlformats.org/officeDocument/2006/relationships/hyperlink" Target="consultantplus://offline/ref=6C17A822158B2CA79AE4128F7AA8F7BD54D48E4656414F6200534F831916223ABDF716C73EB7E3296A80F28B7425q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17A822158B2CA79AE4128F7AA8F7BD54DB864454414F6200534F831916223ABDF716C73EB7E3296A80F28B7425q8L" TargetMode="External"/><Relationship Id="rId7" Type="http://schemas.openxmlformats.org/officeDocument/2006/relationships/hyperlink" Target="consultantplus://offline/ref=6C17A822158B2CA79AE4128F7AA8F7BD54DA894455484F6200534F831916223ABDF716C73EB7E3296A80F28B7425q8L" TargetMode="External"/><Relationship Id="rId12" Type="http://schemas.openxmlformats.org/officeDocument/2006/relationships/hyperlink" Target="consultantplus://offline/ref=6C17A822158B2CA79AE4128F7AA8F7BD54DB8E4057474F6200534F831916223ABDF716C73EB7E3296A80F28B7425q8L" TargetMode="External"/><Relationship Id="rId17" Type="http://schemas.openxmlformats.org/officeDocument/2006/relationships/hyperlink" Target="consultantplus://offline/ref=6C17A822158B2CA79AE4128F7AA8F7BD54DB884554484F6200534F831916223ABDF716C73EB7E3296A80F28B7425q8L" TargetMode="External"/><Relationship Id="rId25" Type="http://schemas.openxmlformats.org/officeDocument/2006/relationships/hyperlink" Target="consultantplus://offline/ref=6C17A822158B2CA79AE4128F7AA8F7BD54D48E4656414F6200534F831916223ABDF716C73EB7E3296A80F28B7425q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17A822158B2CA79AE4128F7AA8F7BD54DB884554484F6200534F831916223ABDF716C73EB7E3296A80F28B7425q8L" TargetMode="External"/><Relationship Id="rId20" Type="http://schemas.openxmlformats.org/officeDocument/2006/relationships/hyperlink" Target="consultantplus://offline/ref=6C17A822158B2CA79AE4128F7AA8F7BD54DB864454414F6200534F831916223ABDF716C73EB7E3296A80F28B7425q8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7A822158B2CA79AE4128F7AA8F7BD54DA894455484F6200534F831916223ABDF716C73EB7E3296A80F28B7425q8L" TargetMode="External"/><Relationship Id="rId11" Type="http://schemas.openxmlformats.org/officeDocument/2006/relationships/hyperlink" Target="consultantplus://offline/ref=6C17A822158B2CA79AE4128F7AA8F7BD54DB8E4753474F6200534F831916223ABDF716C73EB7E3296A80F28B7425q8L" TargetMode="External"/><Relationship Id="rId24" Type="http://schemas.openxmlformats.org/officeDocument/2006/relationships/hyperlink" Target="consultantplus://offline/ref=6C17A822158B2CA79AE4128F7AA8F7BD54D48E4656434F6200534F831916223ABDF716C73EB7E3296A80F28B7425q8L" TargetMode="External"/><Relationship Id="rId5" Type="http://schemas.openxmlformats.org/officeDocument/2006/relationships/hyperlink" Target="consultantplus://offline/ref=6C17A822158B2CA79AE4128F7AA8F7BD54DF884E54404F6200534F831916223ABDF716C73EB7E3296A80F28B7425q8L" TargetMode="External"/><Relationship Id="rId15" Type="http://schemas.openxmlformats.org/officeDocument/2006/relationships/hyperlink" Target="consultantplus://offline/ref=6C17A822158B2CA79AE4128F7AA8F7BD54DB8C4354434F6200534F831916223ABDF716C73EB7E3296A80F28B7425q8L" TargetMode="External"/><Relationship Id="rId23" Type="http://schemas.openxmlformats.org/officeDocument/2006/relationships/hyperlink" Target="consultantplus://offline/ref=6C17A822158B2CA79AE4128F7AA8F7BD54D48E4656434F6200534F831916223ABDF716C73EB7E3296A80F28B7425q8L" TargetMode="External"/><Relationship Id="rId28" Type="http://schemas.openxmlformats.org/officeDocument/2006/relationships/hyperlink" Target="consultantplus://offline/ref=6C17A822158B2CA79AE4128F7AA8F7BD54DA8F435E484F6200534F831916223ABDF716C73EB7E3296A80F28B7425q8L" TargetMode="External"/><Relationship Id="rId10" Type="http://schemas.openxmlformats.org/officeDocument/2006/relationships/hyperlink" Target="consultantplus://offline/ref=6C17A822158B2CA79AE4128F7AA8F7BD54DB8E4753474F6200534F831916223ABDF716C73EB7E3296A80F28B7425q8L" TargetMode="External"/><Relationship Id="rId19" Type="http://schemas.openxmlformats.org/officeDocument/2006/relationships/hyperlink" Target="consultantplus://offline/ref=6C17A822158B2CA79AE4128F7AA8F7BD54DB884554464F6200534F831916223ABDF716C73EB7E3296A80F28B7425q8L" TargetMode="External"/><Relationship Id="rId4" Type="http://schemas.openxmlformats.org/officeDocument/2006/relationships/hyperlink" Target="consultantplus://offline/ref=6C17A822158B2CA79AE4128F7AA8F7BD54DB884054414F6200534F831916223AAFF74ECB3FB1FD286B95A4DA3104522563CF3071150B3EDD25q7L" TargetMode="External"/><Relationship Id="rId9" Type="http://schemas.openxmlformats.org/officeDocument/2006/relationships/hyperlink" Target="consultantplus://offline/ref=6C17A822158B2CA79AE4128F7AA8F7BD54DA894455454F6200534F831916223ABDF716C73EB7E3296A80F28B7425q8L" TargetMode="External"/><Relationship Id="rId14" Type="http://schemas.openxmlformats.org/officeDocument/2006/relationships/hyperlink" Target="consultantplus://offline/ref=6C17A822158B2CA79AE4128F7AA8F7BD54DB8C4354434F6200534F831916223ABDF716C73EB7E3296A80F28B7425q8L" TargetMode="External"/><Relationship Id="rId22" Type="http://schemas.openxmlformats.org/officeDocument/2006/relationships/hyperlink" Target="consultantplus://offline/ref=6C17A822158B2CA79AE413816FA8F7BD55DC8C4357454F6200534F831916223ABDF716C73EB7E3296A80F28B7425q8L" TargetMode="External"/><Relationship Id="rId27" Type="http://schemas.openxmlformats.org/officeDocument/2006/relationships/hyperlink" Target="consultantplus://offline/ref=6C17A822158B2CA79AE4128F7AA8F7BD54DB874556414F6200534F831916223AAFF74ECB3CB6FA296695A4DA3104522563CF3071150B3EDD25q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Шамсуддинов Санжар Рустамович</dc:creator>
  <cp:keywords/>
  <dc:description/>
  <cp:lastModifiedBy>Шамсуддинов Санжар Рустамович</cp:lastModifiedBy>
  <cp:revision>1</cp:revision>
  <dcterms:created xsi:type="dcterms:W3CDTF">2019-05-16T11:42:00Z</dcterms:created>
  <dcterms:modified xsi:type="dcterms:W3CDTF">2019-05-16T11:43:00Z</dcterms:modified>
</cp:coreProperties>
</file>