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ind w:left="595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</w:t>
      </w:r>
      <w:r>
        <w:rPr>
          <w:rFonts w:ascii="Times New Roman" w:hAnsi="Times New Roman"/>
          <w:sz w:val="24"/>
          <w:szCs w:val="24"/>
        </w:rPr>
        <w:t xml:space="preserve">внесен Комитетом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8"/>
        <w:ind w:left="595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имущественным отношениям, природопользованию и экологии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ЗАКОН МОСКОВСКОЙ ОБЛАСТИ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68"/>
        <w:ind w:left="1418" w:right="14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left="1418" w:right="14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left="1418" w:right="14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left="1418" w:right="1416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й в Закон Московской области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Об охране окружающей среды в Московской области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709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8"/>
        <w:ind w:firstLine="70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Закон Московской области </w:t>
      </w:r>
      <w:r>
        <w:rPr>
          <w:rFonts w:ascii="Times New Roman" w:hAnsi="Times New Roman"/>
          <w:sz w:val="28"/>
          <w:szCs w:val="28"/>
        </w:rPr>
        <w:t xml:space="preserve">№ 240/2006-ОЗ «Об охране окружающей среды в Московской области» </w:t>
      </w:r>
      <w:r>
        <w:rPr>
          <w:rFonts w:ascii="Times New Roman" w:hAnsi="Times New Roman"/>
          <w:sz w:val="28"/>
          <w:szCs w:val="28"/>
        </w:rPr>
        <w:t xml:space="preserve">(с изменениями, внесенными законами Московской области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33/2008-ОЗ, </w:t>
      </w:r>
      <w:r>
        <w:rPr>
          <w:rFonts w:ascii="Times New Roman" w:hAnsi="Times New Roman"/>
          <w:sz w:val="28"/>
          <w:szCs w:val="28"/>
        </w:rPr>
        <w:t xml:space="preserve">№ 200/2008-ОЗ, </w:t>
        <w:br w:type="textWrapping" w:clear="all"/>
        <w:t xml:space="preserve">№</w:t>
      </w:r>
      <w:r>
        <w:rPr>
          <w:rFonts w:ascii="Times New Roman" w:hAnsi="Times New Roman"/>
          <w:sz w:val="28"/>
          <w:szCs w:val="28"/>
        </w:rPr>
        <w:t xml:space="preserve"> 182/2010-ОЗ, </w:t>
      </w:r>
      <w:r>
        <w:rPr>
          <w:rFonts w:ascii="Times New Roman" w:hAnsi="Times New Roman"/>
          <w:sz w:val="28"/>
          <w:szCs w:val="28"/>
        </w:rPr>
        <w:t xml:space="preserve">№ 228/2011-ОЗ, №</w:t>
      </w:r>
      <w:r>
        <w:rPr>
          <w:rFonts w:ascii="Times New Roman" w:hAnsi="Times New Roman"/>
          <w:sz w:val="28"/>
          <w:szCs w:val="28"/>
        </w:rPr>
        <w:t xml:space="preserve"> 26/2012-ОЗ, </w:t>
      </w:r>
      <w:r>
        <w:rPr>
          <w:rFonts w:ascii="Times New Roman" w:hAnsi="Times New Roman"/>
          <w:sz w:val="28"/>
          <w:szCs w:val="28"/>
        </w:rPr>
        <w:t xml:space="preserve">№ 135/2012-ОЗ, </w:t>
        <w:br w:type="textWrapping" w:clear="all"/>
        <w:t xml:space="preserve">№</w:t>
      </w:r>
      <w:r>
        <w:rPr>
          <w:rFonts w:ascii="Times New Roman" w:hAnsi="Times New Roman"/>
          <w:sz w:val="28"/>
          <w:szCs w:val="28"/>
        </w:rPr>
        <w:t xml:space="preserve"> 103/2013-ОЗ, </w:t>
      </w:r>
      <w:r>
        <w:rPr>
          <w:rFonts w:ascii="Times New Roman" w:hAnsi="Times New Roman"/>
          <w:sz w:val="28"/>
          <w:szCs w:val="28"/>
        </w:rPr>
        <w:t xml:space="preserve">№ 20/2014-ОЗ, № </w:t>
      </w:r>
      <w:r>
        <w:rPr>
          <w:rFonts w:ascii="Times New Roman" w:hAnsi="Times New Roman"/>
          <w:sz w:val="28"/>
          <w:szCs w:val="28"/>
        </w:rPr>
        <w:t xml:space="preserve">64/2015-ОЗ, </w:t>
      </w:r>
      <w:r>
        <w:rPr>
          <w:rFonts w:ascii="Times New Roman" w:hAnsi="Times New Roman"/>
          <w:sz w:val="28"/>
          <w:szCs w:val="28"/>
        </w:rPr>
        <w:t xml:space="preserve">№ 104/2015-ОЗ, </w:t>
        <w:br w:type="textWrapping" w:clear="all"/>
        <w:t xml:space="preserve">№</w:t>
      </w:r>
      <w:r>
        <w:rPr>
          <w:rFonts w:ascii="Times New Roman" w:hAnsi="Times New Roman"/>
          <w:sz w:val="28"/>
          <w:szCs w:val="28"/>
        </w:rPr>
        <w:t xml:space="preserve"> 255/2015-ОЗ, </w:t>
      </w:r>
      <w:r>
        <w:rPr>
          <w:rFonts w:ascii="Times New Roman" w:hAnsi="Times New Roman"/>
          <w:sz w:val="28"/>
          <w:szCs w:val="28"/>
        </w:rPr>
        <w:t xml:space="preserve">№ 51/2016-ОЗ, №</w:t>
      </w:r>
      <w:r>
        <w:rPr>
          <w:rFonts w:ascii="Times New Roman" w:hAnsi="Times New Roman"/>
          <w:sz w:val="28"/>
          <w:szCs w:val="28"/>
        </w:rPr>
        <w:t xml:space="preserve"> 70/2016-ОЗ, </w:t>
      </w:r>
      <w:r>
        <w:rPr>
          <w:rFonts w:ascii="Times New Roman" w:hAnsi="Times New Roman"/>
          <w:sz w:val="28"/>
          <w:szCs w:val="28"/>
        </w:rPr>
        <w:t xml:space="preserve">№ 141/2019-ОЗ, </w:t>
        <w:br w:type="textWrapping" w:clear="all"/>
        <w:t xml:space="preserve">№ 273/2021-ОЗ, № 71/2022-ОЗ, № 163/2023-ОЗ, № 226/2023-ОЗ, № 12/2024-ОЗ, №15/2024-ОЗ, № 43/2024-ОЗ) </w:t>
      </w:r>
      <w:r>
        <w:rPr>
          <w:rFonts w:ascii="Times New Roman" w:hAnsi="Times New Roman"/>
          <w:sz w:val="28"/>
          <w:szCs w:val="28"/>
        </w:rPr>
        <w:t xml:space="preserve">следующ</w:t>
      </w:r>
      <w:r>
        <w:rPr>
          <w:rFonts w:ascii="Times New Roman" w:hAnsi="Times New Roman"/>
          <w:sz w:val="28"/>
          <w:szCs w:val="28"/>
        </w:rPr>
        <w:t xml:space="preserve">ие 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статье 9: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8"/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2 </w:t>
      </w:r>
      <w:r>
        <w:rPr>
          <w:rFonts w:ascii="Times New Roman" w:hAnsi="Times New Roman"/>
          <w:sz w:val="28"/>
          <w:szCs w:val="28"/>
        </w:rPr>
        <w:t xml:space="preserve">после слов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гражданами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/>
          <w:sz w:val="28"/>
          <w:szCs w:val="28"/>
        </w:rPr>
        <w:br/>
        <w:t xml:space="preserve">«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изъявившими желание в качестве общественных инспекторов по охране окружающей среды оказывать на добровольной и безвозмездной основе </w:t>
      </w:r>
      <w:r>
        <w:rPr>
          <w:rFonts w:ascii="Times New Roman" w:hAnsi="Times New Roman"/>
          <w:sz w:val="28"/>
          <w:szCs w:val="28"/>
        </w:rPr>
        <w:t xml:space="preserve">содействие федеральному органу исполнительной власти, уполномоченному Правительством Российской Федерации на осуществление федерального государственного экологического контроля (надзора), и </w:t>
      </w:r>
      <w:r>
        <w:rPr>
          <w:rFonts w:ascii="Times New Roman" w:hAnsi="Times New Roman"/>
          <w:sz w:val="28"/>
          <w:szCs w:val="28"/>
        </w:rPr>
        <w:t xml:space="preserve">уполномоченным центральным исполнительным органам  Московской области</w:t>
      </w:r>
      <w:r>
        <w:rPr>
          <w:rFonts w:ascii="Times New Roman" w:hAnsi="Times New Roman"/>
          <w:sz w:val="28"/>
          <w:szCs w:val="28"/>
        </w:rPr>
        <w:t xml:space="preserve">, осуществляющим региональный государственный экологический контроль (надзор) на территории Московской области.»;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дополнить частью 2</w:t>
      </w:r>
      <w:r>
        <w:rPr>
          <w:rFonts w:ascii="Times New Roman" w:hAnsi="Times New Roman"/>
          <w:sz w:val="28"/>
          <w:szCs w:val="28"/>
          <w:vertAlign w:val="superscript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следующего содержания: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Правила </w:t>
      </w:r>
      <w:r>
        <w:rPr>
          <w:rFonts w:ascii="Times New Roman" w:hAnsi="Times New Roman"/>
          <w:sz w:val="28"/>
          <w:szCs w:val="28"/>
        </w:rPr>
        <w:t xml:space="preserve">организации деяте</w:t>
      </w:r>
      <w:r>
        <w:rPr>
          <w:rFonts w:ascii="Times New Roman" w:hAnsi="Times New Roman"/>
          <w:sz w:val="28"/>
          <w:szCs w:val="28"/>
        </w:rPr>
        <w:t xml:space="preserve">льности общественных инспекторов </w:t>
        <w:br/>
        <w:t xml:space="preserve">по охране окружающей среды устанавливаются </w:t>
      </w:r>
      <w:r>
        <w:rPr>
          <w:rFonts w:ascii="Times New Roman" w:hAnsi="Times New Roman"/>
          <w:sz w:val="28"/>
          <w:szCs w:val="28"/>
        </w:rPr>
        <w:t xml:space="preserve">Правительством Росси</w:t>
      </w:r>
      <w:r>
        <w:rPr>
          <w:rFonts w:ascii="Times New Roman" w:hAnsi="Times New Roman"/>
          <w:sz w:val="28"/>
          <w:szCs w:val="28"/>
        </w:rPr>
        <w:t xml:space="preserve">йско</w:t>
      </w:r>
      <w:r>
        <w:rPr>
          <w:rFonts w:ascii="Times New Roman" w:hAnsi="Times New Roman"/>
          <w:sz w:val="28"/>
          <w:szCs w:val="28"/>
        </w:rPr>
        <w:t xml:space="preserve">й Федерации.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/>
          <w:sz w:val="28"/>
          <w:szCs w:val="28"/>
        </w:rPr>
        <w:t xml:space="preserve">Правительство Московской области опр</w:t>
      </w:r>
      <w:r>
        <w:rPr>
          <w:rFonts w:ascii="Times New Roman" w:hAnsi="Times New Roman"/>
          <w:sz w:val="28"/>
          <w:szCs w:val="28"/>
        </w:rPr>
        <w:t xml:space="preserve">еделяет центральный исполнительный орган Московской обла</w:t>
      </w:r>
      <w:r>
        <w:rPr>
          <w:rFonts w:ascii="Times New Roman" w:hAnsi="Times New Roman"/>
          <w:sz w:val="28"/>
          <w:szCs w:val="28"/>
        </w:rPr>
        <w:t xml:space="preserve">сти, </w:t>
      </w:r>
      <w:r>
        <w:rPr>
          <w:rFonts w:ascii="Times New Roman" w:hAnsi="Times New Roman"/>
          <w:sz w:val="28"/>
          <w:szCs w:val="28"/>
        </w:rPr>
        <w:t xml:space="preserve">уполномоченный </w:t>
      </w:r>
      <w:r>
        <w:rPr>
          <w:rFonts w:ascii="Times New Roman" w:hAnsi="Times New Roman"/>
          <w:sz w:val="28"/>
          <w:szCs w:val="28"/>
        </w:rPr>
        <w:t xml:space="preserve">на создание комиссии по организации деятельности общественных инспекторов по охране окружающей среды.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До 1 января 2027 года наряду с обществ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нными инспекторами по охране окружающей среды общественный контроль в области охраны окружающей среды (общественный экологический контроль) в лесах вправе осуществлять общественные инспекторы по охране окружающей среды, получившие </w:t>
        <w:br/>
        <w:t xml:space="preserve">до 1 июля 2024 года удос</w:t>
      </w:r>
      <w:r>
        <w:rPr>
          <w:rFonts w:ascii="Times New Roman" w:hAnsi="Times New Roman"/>
          <w:sz w:val="28"/>
          <w:szCs w:val="28"/>
        </w:rPr>
        <w:t xml:space="preserve">товерения общественных инспекторов по охране окружающей среды в </w:t>
      </w:r>
      <w:r>
        <w:rPr>
          <w:rFonts w:ascii="Times New Roman" w:hAnsi="Times New Roman"/>
          <w:sz w:val="28"/>
          <w:szCs w:val="28"/>
        </w:rPr>
        <w:t xml:space="preserve">центральном исполнительном органе Московской области, </w:t>
      </w:r>
      <w:r>
        <w:rPr>
          <w:rFonts w:ascii="Times New Roman" w:hAnsi="Times New Roman"/>
          <w:sz w:val="28"/>
          <w:szCs w:val="28"/>
        </w:rPr>
        <w:t xml:space="preserve">которому переданы полномочия Российской Федерации по осуществлению федерального государственного лесного контроля (надзора).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868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2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6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акон вступает в силу </w:t>
      </w:r>
      <w:r>
        <w:rPr>
          <w:rFonts w:ascii="Times New Roman" w:hAnsi="Times New Roman"/>
          <w:sz w:val="28"/>
          <w:szCs w:val="28"/>
        </w:rPr>
        <w:t xml:space="preserve">на следующий день после дня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его официального опубликования.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Одобрен 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Московской областной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от___________№__________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 xml:space="preserve">PAGE   \* MERGEFORMAT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sz w:val="24"/>
        <w:szCs w:val="24"/>
      </w:rPr>
      <w:t xml:space="preserve">2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9">
    <w:name w:val="Основной шрифт абзаца"/>
    <w:next w:val="869"/>
    <w:link w:val="868"/>
    <w:uiPriority w:val="1"/>
    <w:semiHidden/>
    <w:unhideWhenUsed/>
  </w:style>
  <w:style w:type="table" w:styleId="870">
    <w:name w:val="Обычная таблица"/>
    <w:next w:val="870"/>
    <w:link w:val="868"/>
    <w:uiPriority w:val="99"/>
    <w:semiHidden/>
    <w:unhideWhenUsed/>
    <w:tblPr/>
  </w:style>
  <w:style w:type="numbering" w:styleId="871">
    <w:name w:val="Нет списка"/>
    <w:next w:val="871"/>
    <w:link w:val="868"/>
    <w:uiPriority w:val="99"/>
    <w:semiHidden/>
    <w:unhideWhenUsed/>
  </w:style>
  <w:style w:type="paragraph" w:styleId="872">
    <w:name w:val="Текст выноски"/>
    <w:basedOn w:val="868"/>
    <w:next w:val="872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>
    <w:name w:val="Текст выноски Знак"/>
    <w:next w:val="873"/>
    <w:link w:val="872"/>
    <w:uiPriority w:val="99"/>
    <w:semiHidden/>
    <w:rPr>
      <w:rFonts w:ascii="Tahoma" w:hAnsi="Tahoma" w:cs="Tahoma"/>
      <w:sz w:val="16"/>
      <w:szCs w:val="16"/>
    </w:rPr>
  </w:style>
  <w:style w:type="paragraph" w:styleId="874">
    <w:name w:val="Абзац списка"/>
    <w:basedOn w:val="868"/>
    <w:next w:val="874"/>
    <w:link w:val="868"/>
    <w:uiPriority w:val="34"/>
    <w:qFormat/>
    <w:pPr>
      <w:contextualSpacing/>
      <w:ind w:left="720"/>
    </w:pPr>
  </w:style>
  <w:style w:type="character" w:styleId="875">
    <w:name w:val="Гиперссылка"/>
    <w:next w:val="875"/>
    <w:link w:val="868"/>
    <w:uiPriority w:val="99"/>
    <w:unhideWhenUsed/>
    <w:rPr>
      <w:color w:val="0000ff"/>
      <w:u w:val="single"/>
    </w:rPr>
  </w:style>
  <w:style w:type="paragraph" w:styleId="876">
    <w:name w:val="Верхний колонтитул"/>
    <w:basedOn w:val="868"/>
    <w:next w:val="876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>
    <w:name w:val="Верхний колонтитул Знак"/>
    <w:basedOn w:val="869"/>
    <w:next w:val="877"/>
    <w:link w:val="876"/>
    <w:uiPriority w:val="99"/>
  </w:style>
  <w:style w:type="paragraph" w:styleId="878">
    <w:name w:val="Нижний колонтитул"/>
    <w:basedOn w:val="868"/>
    <w:next w:val="878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>
    <w:name w:val="Нижний колонтитул Знак"/>
    <w:basedOn w:val="869"/>
    <w:next w:val="879"/>
    <w:link w:val="878"/>
    <w:uiPriority w:val="99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paragraph" w:styleId="883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Arial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 Анна Владимировна</dc:creator>
  <cp:revision>8</cp:revision>
  <dcterms:created xsi:type="dcterms:W3CDTF">2023-11-28T13:16:00Z</dcterms:created>
  <dcterms:modified xsi:type="dcterms:W3CDTF">2024-08-07T13:52:29Z</dcterms:modified>
  <cp:version>1048576</cp:version>
</cp:coreProperties>
</file>