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46" w:rsidRDefault="00010546">
      <w:pPr>
        <w:pStyle w:val="ConsPlusNormal"/>
        <w:jc w:val="both"/>
        <w:outlineLvl w:val="0"/>
      </w:pPr>
      <w:bookmarkStart w:id="0" w:name="_GoBack"/>
      <w:bookmarkEnd w:id="0"/>
    </w:p>
    <w:p w:rsidR="00010546" w:rsidRDefault="00010546">
      <w:pPr>
        <w:pStyle w:val="ConsPlusTitle"/>
        <w:jc w:val="center"/>
        <w:outlineLvl w:val="0"/>
      </w:pPr>
      <w:r>
        <w:t>МОСКОВСКАЯ ОБЛАСТНАЯ ДУМА</w:t>
      </w:r>
    </w:p>
    <w:p w:rsidR="00010546" w:rsidRDefault="00010546">
      <w:pPr>
        <w:pStyle w:val="ConsPlusTitle"/>
        <w:jc w:val="both"/>
      </w:pPr>
    </w:p>
    <w:p w:rsidR="00010546" w:rsidRDefault="00010546">
      <w:pPr>
        <w:pStyle w:val="ConsPlusTitle"/>
        <w:jc w:val="center"/>
      </w:pPr>
      <w:r>
        <w:t>ПОСТАНОВЛЕНИЕ</w:t>
      </w:r>
    </w:p>
    <w:p w:rsidR="00010546" w:rsidRDefault="00010546">
      <w:pPr>
        <w:pStyle w:val="ConsPlusTitle"/>
        <w:jc w:val="center"/>
      </w:pPr>
      <w:r>
        <w:t>от 7 февраля 2019 г. N 41/74-П</w:t>
      </w:r>
    </w:p>
    <w:p w:rsidR="00010546" w:rsidRDefault="00010546">
      <w:pPr>
        <w:pStyle w:val="ConsPlusTitle"/>
        <w:jc w:val="both"/>
      </w:pPr>
    </w:p>
    <w:p w:rsidR="00010546" w:rsidRDefault="00010546">
      <w:pPr>
        <w:pStyle w:val="ConsPlusTitle"/>
        <w:jc w:val="center"/>
      </w:pPr>
      <w:r>
        <w:t>ОБ ОТЧЕТЕ О ДЕЯТЕЛЬНОСТИ КОМИТЕТА ПО ВОПРОСАМ СТРОИТЕЛЬСТВА,</w:t>
      </w:r>
    </w:p>
    <w:p w:rsidR="00010546" w:rsidRDefault="00010546">
      <w:pPr>
        <w:pStyle w:val="ConsPlusTitle"/>
        <w:jc w:val="center"/>
      </w:pPr>
      <w:r>
        <w:t>АРХИТЕКТУРЫ, ЖИЛИЩНО-КОММУНАЛЬНОГО ХОЗЯЙСТВА И ЭНЕРГЕТИКИ</w:t>
      </w:r>
    </w:p>
    <w:p w:rsidR="00010546" w:rsidRDefault="00010546">
      <w:pPr>
        <w:pStyle w:val="ConsPlusTitle"/>
        <w:jc w:val="center"/>
      </w:pPr>
      <w:r>
        <w:t>ЗА 2018 ГОД</w:t>
      </w:r>
    </w:p>
    <w:p w:rsidR="00010546" w:rsidRDefault="00010546">
      <w:pPr>
        <w:pStyle w:val="ConsPlusNormal"/>
        <w:jc w:val="both"/>
      </w:pPr>
    </w:p>
    <w:p w:rsidR="00010546" w:rsidRDefault="00010546">
      <w:pPr>
        <w:pStyle w:val="ConsPlusNormal"/>
        <w:ind w:firstLine="540"/>
        <w:jc w:val="both"/>
      </w:pPr>
      <w:r>
        <w:t xml:space="preserve">Рассмотрев Отчет о деятельности Комитета по вопросам строительства, архитектуры, жилищно-коммунального хозяйства и энергетики за 2018 год, в соответствии с </w:t>
      </w:r>
      <w:hyperlink r:id="rId4" w:history="1">
        <w:r>
          <w:rPr>
            <w:color w:val="0000FF"/>
          </w:rPr>
          <w:t>Положением</w:t>
        </w:r>
      </w:hyperlink>
      <w:r>
        <w:t xml:space="preserve"> о комитетах Московской областной Думы, утвержденным постановлением Московской областной Думы от 23.04.2009 N 12/77-П, Московская областная Дума постановила:</w:t>
      </w:r>
    </w:p>
    <w:p w:rsidR="00010546" w:rsidRDefault="00010546">
      <w:pPr>
        <w:pStyle w:val="ConsPlusNormal"/>
        <w:spacing w:before="220"/>
        <w:ind w:firstLine="540"/>
        <w:jc w:val="both"/>
      </w:pPr>
      <w:r>
        <w:t xml:space="preserve">Принять к сведению </w:t>
      </w:r>
      <w:hyperlink w:anchor="P26" w:history="1">
        <w:r>
          <w:rPr>
            <w:color w:val="0000FF"/>
          </w:rPr>
          <w:t>Отчет</w:t>
        </w:r>
      </w:hyperlink>
      <w:r>
        <w:t xml:space="preserve"> о деятельности Комитета по вопросам строительства, архитектуры, жилищно-коммунального хозяйства и энергетики за 2018 год. (Приложение.)</w:t>
      </w:r>
    </w:p>
    <w:p w:rsidR="00010546" w:rsidRDefault="00010546">
      <w:pPr>
        <w:pStyle w:val="ConsPlusNormal"/>
        <w:jc w:val="both"/>
      </w:pPr>
    </w:p>
    <w:p w:rsidR="00010546" w:rsidRDefault="00010546">
      <w:pPr>
        <w:pStyle w:val="ConsPlusNormal"/>
        <w:jc w:val="right"/>
      </w:pPr>
      <w:r>
        <w:t>Председатель</w:t>
      </w:r>
    </w:p>
    <w:p w:rsidR="00010546" w:rsidRDefault="00010546">
      <w:pPr>
        <w:pStyle w:val="ConsPlusNormal"/>
        <w:jc w:val="right"/>
      </w:pPr>
      <w:r>
        <w:t>Московской областной Думы</w:t>
      </w:r>
    </w:p>
    <w:p w:rsidR="00010546" w:rsidRDefault="00010546">
      <w:pPr>
        <w:pStyle w:val="ConsPlusNormal"/>
        <w:jc w:val="right"/>
      </w:pPr>
      <w:r>
        <w:t xml:space="preserve">И.Ю. </w:t>
      </w:r>
      <w:proofErr w:type="spellStart"/>
      <w:r>
        <w:t>Брынцалов</w:t>
      </w:r>
      <w:proofErr w:type="spellEnd"/>
    </w:p>
    <w:p w:rsidR="00010546" w:rsidRDefault="00010546">
      <w:pPr>
        <w:pStyle w:val="ConsPlusNormal"/>
        <w:jc w:val="both"/>
      </w:pPr>
    </w:p>
    <w:p w:rsidR="00010546" w:rsidRDefault="00010546">
      <w:pPr>
        <w:pStyle w:val="ConsPlusNormal"/>
        <w:jc w:val="both"/>
      </w:pPr>
    </w:p>
    <w:p w:rsidR="00010546" w:rsidRDefault="00010546">
      <w:pPr>
        <w:pStyle w:val="ConsPlusNormal"/>
        <w:jc w:val="both"/>
      </w:pPr>
    </w:p>
    <w:p w:rsidR="00010546" w:rsidRDefault="00010546">
      <w:pPr>
        <w:pStyle w:val="ConsPlusNormal"/>
        <w:jc w:val="both"/>
      </w:pPr>
    </w:p>
    <w:p w:rsidR="00010546" w:rsidRDefault="00010546">
      <w:pPr>
        <w:pStyle w:val="ConsPlusNormal"/>
        <w:jc w:val="both"/>
      </w:pPr>
    </w:p>
    <w:p w:rsidR="00010546" w:rsidRDefault="00010546">
      <w:pPr>
        <w:pStyle w:val="ConsPlusNormal"/>
        <w:jc w:val="right"/>
        <w:outlineLvl w:val="0"/>
      </w:pPr>
      <w:r>
        <w:t>Приложение</w:t>
      </w:r>
    </w:p>
    <w:p w:rsidR="00010546" w:rsidRDefault="00010546">
      <w:pPr>
        <w:pStyle w:val="ConsPlusNormal"/>
        <w:jc w:val="right"/>
      </w:pPr>
      <w:r>
        <w:t>к постановлению</w:t>
      </w:r>
    </w:p>
    <w:p w:rsidR="00010546" w:rsidRDefault="00010546">
      <w:pPr>
        <w:pStyle w:val="ConsPlusNormal"/>
        <w:jc w:val="right"/>
      </w:pPr>
      <w:r>
        <w:t>Московской областной Думы</w:t>
      </w:r>
    </w:p>
    <w:p w:rsidR="00010546" w:rsidRDefault="00010546">
      <w:pPr>
        <w:pStyle w:val="ConsPlusNormal"/>
        <w:jc w:val="right"/>
      </w:pPr>
      <w:r>
        <w:t>от 7 февраля 2019 г. N 41/74-П</w:t>
      </w:r>
    </w:p>
    <w:p w:rsidR="00010546" w:rsidRDefault="00010546">
      <w:pPr>
        <w:pStyle w:val="ConsPlusNormal"/>
        <w:jc w:val="both"/>
      </w:pPr>
    </w:p>
    <w:p w:rsidR="00010546" w:rsidRDefault="00010546">
      <w:pPr>
        <w:pStyle w:val="ConsPlusTitle"/>
        <w:jc w:val="center"/>
      </w:pPr>
      <w:bookmarkStart w:id="1" w:name="P26"/>
      <w:bookmarkEnd w:id="1"/>
      <w:r>
        <w:t>ОТЧЕТ</w:t>
      </w:r>
    </w:p>
    <w:p w:rsidR="00010546" w:rsidRDefault="00010546">
      <w:pPr>
        <w:pStyle w:val="ConsPlusTitle"/>
        <w:jc w:val="center"/>
      </w:pPr>
      <w:r>
        <w:t>О ДЕЯТЕЛЬНОСТИ КОМИТЕТА ПО ВОПРОСАМ СТРОИТЕЛЬСТВА,</w:t>
      </w:r>
    </w:p>
    <w:p w:rsidR="00010546" w:rsidRDefault="00010546">
      <w:pPr>
        <w:pStyle w:val="ConsPlusTitle"/>
        <w:jc w:val="center"/>
      </w:pPr>
      <w:r>
        <w:t>АРХИТЕКТУРЫ, ЖИЛИЩНО-КОММУНАЛЬНОГО ХОЗЯЙСТВА И ЭНЕРГЕТИКИ</w:t>
      </w:r>
    </w:p>
    <w:p w:rsidR="00010546" w:rsidRDefault="00010546">
      <w:pPr>
        <w:pStyle w:val="ConsPlusTitle"/>
        <w:jc w:val="center"/>
      </w:pPr>
      <w:r>
        <w:t>ЗА 2018 ГОД</w:t>
      </w:r>
    </w:p>
    <w:p w:rsidR="00010546" w:rsidRDefault="00010546">
      <w:pPr>
        <w:pStyle w:val="ConsPlusNormal"/>
        <w:jc w:val="both"/>
      </w:pPr>
    </w:p>
    <w:p w:rsidR="00010546" w:rsidRDefault="00010546">
      <w:pPr>
        <w:pStyle w:val="ConsPlusTitle"/>
        <w:jc w:val="center"/>
        <w:outlineLvl w:val="1"/>
      </w:pPr>
      <w:r>
        <w:t>Раздел 1. СОСТАВ КОМИТЕТА, ИЗМЕНЕНИЯ В СОСТАВЕ КОМИТЕТА</w:t>
      </w:r>
    </w:p>
    <w:p w:rsidR="00010546" w:rsidRDefault="00010546">
      <w:pPr>
        <w:pStyle w:val="ConsPlusNormal"/>
        <w:jc w:val="both"/>
      </w:pPr>
    </w:p>
    <w:p w:rsidR="00010546" w:rsidRDefault="00010546">
      <w:pPr>
        <w:pStyle w:val="ConsPlusNormal"/>
        <w:ind w:firstLine="540"/>
        <w:jc w:val="both"/>
      </w:pPr>
      <w:r>
        <w:t xml:space="preserve">Комитет по вопросам строительства, архитектуры, жилищно-коммунального хозяйства и энергетики (далее - Комитет) образован </w:t>
      </w:r>
      <w:hyperlink r:id="rId5" w:history="1">
        <w:r>
          <w:rPr>
            <w:color w:val="0000FF"/>
          </w:rPr>
          <w:t>постановлением</w:t>
        </w:r>
      </w:hyperlink>
      <w:r>
        <w:t xml:space="preserve"> Московской областной Думы от 29.09.2016 N 5/1-П.</w:t>
      </w:r>
    </w:p>
    <w:p w:rsidR="00010546" w:rsidRDefault="00010546">
      <w:pPr>
        <w:pStyle w:val="ConsPlusNormal"/>
        <w:spacing w:before="220"/>
        <w:ind w:firstLine="540"/>
        <w:jc w:val="both"/>
      </w:pPr>
      <w:r>
        <w:t>В состав Комитета входят пять депутатов:</w:t>
      </w:r>
    </w:p>
    <w:p w:rsidR="00010546" w:rsidRDefault="00010546">
      <w:pPr>
        <w:pStyle w:val="ConsPlusNormal"/>
        <w:spacing w:before="220"/>
        <w:ind w:firstLine="540"/>
        <w:jc w:val="both"/>
      </w:pPr>
      <w:proofErr w:type="spellStart"/>
      <w:r>
        <w:t>Коханый</w:t>
      </w:r>
      <w:proofErr w:type="spellEnd"/>
      <w:r>
        <w:t xml:space="preserve"> И.В. - председатель Комитета, член фракции "ЕДИНАЯ РОССИЯ";</w:t>
      </w:r>
    </w:p>
    <w:p w:rsidR="00010546" w:rsidRDefault="00010546">
      <w:pPr>
        <w:pStyle w:val="ConsPlusNormal"/>
        <w:spacing w:before="220"/>
        <w:ind w:firstLine="540"/>
        <w:jc w:val="both"/>
      </w:pPr>
      <w:r>
        <w:t>Голубков Д.А. - заместитель председателя Комитета, член фракции "ЕДИНАЯ РОССИЯ";</w:t>
      </w:r>
    </w:p>
    <w:p w:rsidR="00010546" w:rsidRDefault="00010546">
      <w:pPr>
        <w:pStyle w:val="ConsPlusNormal"/>
        <w:spacing w:before="220"/>
        <w:ind w:firstLine="540"/>
        <w:jc w:val="both"/>
      </w:pPr>
      <w:r>
        <w:t>Кононенко Д.Х. - заместитель председателя Комитета, член фракции КПРФ;</w:t>
      </w:r>
    </w:p>
    <w:p w:rsidR="00010546" w:rsidRDefault="00010546">
      <w:pPr>
        <w:pStyle w:val="ConsPlusNormal"/>
        <w:spacing w:before="220"/>
        <w:ind w:firstLine="540"/>
        <w:jc w:val="both"/>
      </w:pPr>
      <w:r>
        <w:t>Жуков И.Н. - заместитель руководителя фракции "ЕДИНАЯ РОССИЯ";</w:t>
      </w:r>
    </w:p>
    <w:p w:rsidR="00010546" w:rsidRDefault="00010546">
      <w:pPr>
        <w:pStyle w:val="ConsPlusNormal"/>
        <w:spacing w:before="220"/>
        <w:ind w:firstLine="540"/>
        <w:jc w:val="both"/>
      </w:pPr>
      <w:proofErr w:type="spellStart"/>
      <w:r>
        <w:t>Демидович</w:t>
      </w:r>
      <w:proofErr w:type="spellEnd"/>
      <w:r>
        <w:t xml:space="preserve"> М.А. - член фракции ЛДПР.</w:t>
      </w:r>
    </w:p>
    <w:p w:rsidR="00010546" w:rsidRDefault="00010546">
      <w:pPr>
        <w:pStyle w:val="ConsPlusNormal"/>
        <w:spacing w:before="220"/>
        <w:ind w:firstLine="540"/>
        <w:jc w:val="both"/>
      </w:pPr>
      <w:r>
        <w:t xml:space="preserve">Деятельность Комитета обеспечивает аппарат Комитета, состоящий из руководителя </w:t>
      </w:r>
      <w:r>
        <w:lastRenderedPageBreak/>
        <w:t>аппарата, трех консультантов и референта.</w:t>
      </w:r>
    </w:p>
    <w:p w:rsidR="00010546" w:rsidRDefault="00010546">
      <w:pPr>
        <w:pStyle w:val="ConsPlusNormal"/>
        <w:jc w:val="both"/>
      </w:pPr>
    </w:p>
    <w:p w:rsidR="00010546" w:rsidRDefault="00010546">
      <w:pPr>
        <w:pStyle w:val="ConsPlusTitle"/>
        <w:jc w:val="center"/>
        <w:outlineLvl w:val="1"/>
      </w:pPr>
      <w:r>
        <w:t>Раздел 2. ОСНОВНЫЕ НАПРАВЛЕНИЯ ДЕЯТЕЛЬНОСТИ КОМИТЕТА</w:t>
      </w:r>
    </w:p>
    <w:p w:rsidR="00010546" w:rsidRDefault="00010546">
      <w:pPr>
        <w:pStyle w:val="ConsPlusTitle"/>
        <w:jc w:val="center"/>
      </w:pPr>
      <w:r>
        <w:t>В ОТЧЕТНОМ ПЕРИОДЕ</w:t>
      </w:r>
    </w:p>
    <w:p w:rsidR="00010546" w:rsidRDefault="00010546">
      <w:pPr>
        <w:pStyle w:val="ConsPlusNormal"/>
        <w:jc w:val="both"/>
      </w:pPr>
    </w:p>
    <w:p w:rsidR="00010546" w:rsidRDefault="00010546">
      <w:pPr>
        <w:pStyle w:val="ConsPlusNormal"/>
        <w:ind w:firstLine="540"/>
        <w:jc w:val="both"/>
      </w:pPr>
      <w:r>
        <w:t>Комитет осуществляет свою деятельность по направлениям строительства, архитектуры, жилищно-коммунального хозяйства и энергетики в пределах компетенции Московской областной Думы. Основным направлением работы Комитета является формирование политики и совершенствование законодательства в указанных сферах, участие в рассмотрении проекта бюджета Московской области по разделам, относящимся к ведению Комитета, взаимодействие с исполнительными органами государственной власти и органами местного самоуправления муниципальных образований Московской области, Государственной Думой Федерального Собрания Российской Федерации, территориальными органами федеральных органов исполнительной власти, осуществляющими свою деятельность на территории Московской области, а также рассмотрение обращений граждан, обратившихся в Московскую областную Думу по вопросам, находящимся в ведении Комитета.</w:t>
      </w:r>
    </w:p>
    <w:p w:rsidR="00010546" w:rsidRDefault="00010546">
      <w:pPr>
        <w:pStyle w:val="ConsPlusNormal"/>
        <w:jc w:val="both"/>
      </w:pPr>
    </w:p>
    <w:p w:rsidR="00010546" w:rsidRDefault="00010546">
      <w:pPr>
        <w:pStyle w:val="ConsPlusTitle"/>
        <w:jc w:val="center"/>
        <w:outlineLvl w:val="1"/>
      </w:pPr>
      <w:r>
        <w:t>Раздел 3. АНАЛИЗ ВЫПОЛНЕНИЯ КОМИТЕТОМ ПЛАНА РАБОТЫ</w:t>
      </w:r>
    </w:p>
    <w:p w:rsidR="00010546" w:rsidRDefault="00010546">
      <w:pPr>
        <w:pStyle w:val="ConsPlusTitle"/>
        <w:jc w:val="center"/>
      </w:pPr>
      <w:r>
        <w:t>МОСКОВСКОЙ ОБЛАСТНОЙ ДУМЫ (ПО ЗАКОНОПРОЕКТНОЙ ДЕЯТЕЛЬНОСТИ)</w:t>
      </w:r>
    </w:p>
    <w:p w:rsidR="00010546" w:rsidRDefault="00010546">
      <w:pPr>
        <w:pStyle w:val="ConsPlusNormal"/>
        <w:jc w:val="both"/>
      </w:pPr>
    </w:p>
    <w:p w:rsidR="00010546" w:rsidRDefault="00010546">
      <w:pPr>
        <w:pStyle w:val="ConsPlusTitle"/>
        <w:jc w:val="center"/>
        <w:outlineLvl w:val="2"/>
      </w:pPr>
      <w:r>
        <w:t>КОЛИЧЕСТВО ПРОЕКТОВ ЗАКОНОВ МОСКОВСКОЙ ОБЛАСТИ, ПО КОТОРЫМ</w:t>
      </w:r>
    </w:p>
    <w:p w:rsidR="00010546" w:rsidRDefault="00010546">
      <w:pPr>
        <w:pStyle w:val="ConsPlusTitle"/>
        <w:jc w:val="center"/>
      </w:pPr>
      <w:r>
        <w:t>КОМИТЕТ БЫЛ ОТВЕТСТВЕННЫМ В 2017 И 2018 ГГ.</w:t>
      </w:r>
    </w:p>
    <w:p w:rsidR="00010546" w:rsidRDefault="00010546">
      <w:pPr>
        <w:pStyle w:val="ConsPlusTitle"/>
        <w:jc w:val="center"/>
      </w:pPr>
      <w:r>
        <w:t>(ПО СУБЪЕКТАМ ПРАВА ЗАКОНОДАТЕЛЬНОЙ ИНИЦИАТИВЫ)</w:t>
      </w:r>
    </w:p>
    <w:p w:rsidR="00010546" w:rsidRDefault="000105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020"/>
        <w:gridCol w:w="1077"/>
        <w:gridCol w:w="1020"/>
        <w:gridCol w:w="964"/>
        <w:gridCol w:w="1134"/>
      </w:tblGrid>
      <w:tr w:rsidR="00010546">
        <w:tc>
          <w:tcPr>
            <w:tcW w:w="624" w:type="dxa"/>
            <w:vMerge w:val="restart"/>
          </w:tcPr>
          <w:p w:rsidR="00010546" w:rsidRDefault="00010546">
            <w:pPr>
              <w:pStyle w:val="ConsPlusNormal"/>
              <w:jc w:val="center"/>
            </w:pPr>
            <w:r>
              <w:t>N п/п</w:t>
            </w:r>
          </w:p>
        </w:tc>
        <w:tc>
          <w:tcPr>
            <w:tcW w:w="3231" w:type="dxa"/>
            <w:vMerge w:val="restart"/>
          </w:tcPr>
          <w:p w:rsidR="00010546" w:rsidRDefault="00010546">
            <w:pPr>
              <w:pStyle w:val="ConsPlusNormal"/>
              <w:jc w:val="center"/>
            </w:pPr>
            <w:r>
              <w:t>Субъект права законодательной инициативы</w:t>
            </w:r>
          </w:p>
        </w:tc>
        <w:tc>
          <w:tcPr>
            <w:tcW w:w="5215" w:type="dxa"/>
            <w:gridSpan w:val="5"/>
          </w:tcPr>
          <w:p w:rsidR="00010546" w:rsidRDefault="00010546">
            <w:pPr>
              <w:pStyle w:val="ConsPlusNormal"/>
              <w:jc w:val="center"/>
            </w:pPr>
            <w:r>
              <w:t>Количество законопроектов</w:t>
            </w:r>
          </w:p>
        </w:tc>
      </w:tr>
      <w:tr w:rsidR="00010546">
        <w:tc>
          <w:tcPr>
            <w:tcW w:w="624" w:type="dxa"/>
            <w:vMerge/>
          </w:tcPr>
          <w:p w:rsidR="00010546" w:rsidRDefault="00010546"/>
        </w:tc>
        <w:tc>
          <w:tcPr>
            <w:tcW w:w="3231" w:type="dxa"/>
            <w:vMerge/>
          </w:tcPr>
          <w:p w:rsidR="00010546" w:rsidRDefault="00010546"/>
        </w:tc>
        <w:tc>
          <w:tcPr>
            <w:tcW w:w="4081" w:type="dxa"/>
            <w:gridSpan w:val="4"/>
          </w:tcPr>
          <w:p w:rsidR="00010546" w:rsidRDefault="00010546">
            <w:pPr>
              <w:pStyle w:val="ConsPlusNormal"/>
              <w:jc w:val="center"/>
            </w:pPr>
            <w:r>
              <w:t>2018 год</w:t>
            </w:r>
          </w:p>
        </w:tc>
        <w:tc>
          <w:tcPr>
            <w:tcW w:w="1134" w:type="dxa"/>
          </w:tcPr>
          <w:p w:rsidR="00010546" w:rsidRDefault="00010546">
            <w:pPr>
              <w:pStyle w:val="ConsPlusNormal"/>
              <w:jc w:val="center"/>
            </w:pPr>
            <w:r>
              <w:t>2017 год</w:t>
            </w:r>
          </w:p>
        </w:tc>
      </w:tr>
      <w:tr w:rsidR="00010546">
        <w:tc>
          <w:tcPr>
            <w:tcW w:w="624" w:type="dxa"/>
            <w:vMerge/>
          </w:tcPr>
          <w:p w:rsidR="00010546" w:rsidRDefault="00010546"/>
        </w:tc>
        <w:tc>
          <w:tcPr>
            <w:tcW w:w="3231" w:type="dxa"/>
            <w:vMerge/>
          </w:tcPr>
          <w:p w:rsidR="00010546" w:rsidRDefault="00010546"/>
        </w:tc>
        <w:tc>
          <w:tcPr>
            <w:tcW w:w="1020" w:type="dxa"/>
          </w:tcPr>
          <w:p w:rsidR="00010546" w:rsidRDefault="00010546">
            <w:pPr>
              <w:pStyle w:val="ConsPlusNormal"/>
              <w:jc w:val="center"/>
            </w:pPr>
            <w:r>
              <w:t>Запланировано</w:t>
            </w:r>
          </w:p>
        </w:tc>
        <w:tc>
          <w:tcPr>
            <w:tcW w:w="1077" w:type="dxa"/>
          </w:tcPr>
          <w:p w:rsidR="00010546" w:rsidRDefault="00010546">
            <w:pPr>
              <w:pStyle w:val="ConsPlusNormal"/>
              <w:jc w:val="center"/>
            </w:pPr>
            <w:r>
              <w:t>Внесено по плану</w:t>
            </w:r>
          </w:p>
        </w:tc>
        <w:tc>
          <w:tcPr>
            <w:tcW w:w="1020" w:type="dxa"/>
          </w:tcPr>
          <w:p w:rsidR="00010546" w:rsidRDefault="00010546">
            <w:pPr>
              <w:pStyle w:val="ConsPlusNormal"/>
              <w:jc w:val="center"/>
            </w:pPr>
            <w:r>
              <w:t>Внесено вне плана</w:t>
            </w:r>
          </w:p>
        </w:tc>
        <w:tc>
          <w:tcPr>
            <w:tcW w:w="964" w:type="dxa"/>
          </w:tcPr>
          <w:p w:rsidR="00010546" w:rsidRDefault="00010546">
            <w:pPr>
              <w:pStyle w:val="ConsPlusNormal"/>
              <w:jc w:val="center"/>
            </w:pPr>
            <w:r>
              <w:t>Внесено всего</w:t>
            </w:r>
          </w:p>
        </w:tc>
        <w:tc>
          <w:tcPr>
            <w:tcW w:w="1134" w:type="dxa"/>
          </w:tcPr>
          <w:p w:rsidR="00010546" w:rsidRDefault="00010546">
            <w:pPr>
              <w:pStyle w:val="ConsPlusNormal"/>
              <w:jc w:val="center"/>
            </w:pPr>
            <w:r>
              <w:t>Всего внесено</w:t>
            </w:r>
          </w:p>
        </w:tc>
      </w:tr>
      <w:tr w:rsidR="00010546">
        <w:tc>
          <w:tcPr>
            <w:tcW w:w="624" w:type="dxa"/>
          </w:tcPr>
          <w:p w:rsidR="00010546" w:rsidRDefault="00010546">
            <w:pPr>
              <w:pStyle w:val="ConsPlusNormal"/>
            </w:pPr>
            <w:r>
              <w:t>1</w:t>
            </w:r>
          </w:p>
        </w:tc>
        <w:tc>
          <w:tcPr>
            <w:tcW w:w="3231" w:type="dxa"/>
          </w:tcPr>
          <w:p w:rsidR="00010546" w:rsidRDefault="00010546">
            <w:pPr>
              <w:pStyle w:val="ConsPlusNormal"/>
            </w:pPr>
            <w:r>
              <w:t>Комитет</w:t>
            </w:r>
          </w:p>
        </w:tc>
        <w:tc>
          <w:tcPr>
            <w:tcW w:w="1020" w:type="dxa"/>
          </w:tcPr>
          <w:p w:rsidR="00010546" w:rsidRDefault="00010546">
            <w:pPr>
              <w:pStyle w:val="ConsPlusNormal"/>
            </w:pPr>
            <w:r>
              <w:t>4</w:t>
            </w:r>
          </w:p>
        </w:tc>
        <w:tc>
          <w:tcPr>
            <w:tcW w:w="1077" w:type="dxa"/>
          </w:tcPr>
          <w:p w:rsidR="00010546" w:rsidRDefault="00010546">
            <w:pPr>
              <w:pStyle w:val="ConsPlusNormal"/>
            </w:pPr>
            <w:r>
              <w:t>4</w:t>
            </w:r>
          </w:p>
        </w:tc>
        <w:tc>
          <w:tcPr>
            <w:tcW w:w="1020" w:type="dxa"/>
          </w:tcPr>
          <w:p w:rsidR="00010546" w:rsidRDefault="00010546">
            <w:pPr>
              <w:pStyle w:val="ConsPlusNormal"/>
            </w:pPr>
            <w:r>
              <w:t>1</w:t>
            </w:r>
          </w:p>
        </w:tc>
        <w:tc>
          <w:tcPr>
            <w:tcW w:w="964" w:type="dxa"/>
          </w:tcPr>
          <w:p w:rsidR="00010546" w:rsidRDefault="00010546">
            <w:pPr>
              <w:pStyle w:val="ConsPlusNormal"/>
            </w:pPr>
            <w:r>
              <w:t>5</w:t>
            </w:r>
          </w:p>
        </w:tc>
        <w:tc>
          <w:tcPr>
            <w:tcW w:w="1134" w:type="dxa"/>
          </w:tcPr>
          <w:p w:rsidR="00010546" w:rsidRDefault="00010546">
            <w:pPr>
              <w:pStyle w:val="ConsPlusNormal"/>
            </w:pPr>
            <w:r>
              <w:t>5</w:t>
            </w:r>
          </w:p>
        </w:tc>
      </w:tr>
      <w:tr w:rsidR="00010546">
        <w:tc>
          <w:tcPr>
            <w:tcW w:w="624" w:type="dxa"/>
          </w:tcPr>
          <w:p w:rsidR="00010546" w:rsidRDefault="00010546">
            <w:pPr>
              <w:pStyle w:val="ConsPlusNormal"/>
            </w:pPr>
            <w:r>
              <w:t>2</w:t>
            </w:r>
          </w:p>
        </w:tc>
        <w:tc>
          <w:tcPr>
            <w:tcW w:w="3231" w:type="dxa"/>
          </w:tcPr>
          <w:p w:rsidR="00010546" w:rsidRDefault="00010546">
            <w:pPr>
              <w:pStyle w:val="ConsPlusNormal"/>
            </w:pPr>
            <w:r>
              <w:t>Губернатор Московской области</w:t>
            </w:r>
          </w:p>
        </w:tc>
        <w:tc>
          <w:tcPr>
            <w:tcW w:w="1020" w:type="dxa"/>
          </w:tcPr>
          <w:p w:rsidR="00010546" w:rsidRDefault="00010546">
            <w:pPr>
              <w:pStyle w:val="ConsPlusNormal"/>
            </w:pPr>
            <w:r>
              <w:t>4</w:t>
            </w:r>
          </w:p>
        </w:tc>
        <w:tc>
          <w:tcPr>
            <w:tcW w:w="1077" w:type="dxa"/>
          </w:tcPr>
          <w:p w:rsidR="00010546" w:rsidRDefault="00010546">
            <w:pPr>
              <w:pStyle w:val="ConsPlusNormal"/>
            </w:pPr>
            <w:r>
              <w:t>4</w:t>
            </w:r>
          </w:p>
        </w:tc>
        <w:tc>
          <w:tcPr>
            <w:tcW w:w="1020" w:type="dxa"/>
          </w:tcPr>
          <w:p w:rsidR="00010546" w:rsidRDefault="00010546">
            <w:pPr>
              <w:pStyle w:val="ConsPlusNormal"/>
            </w:pPr>
            <w:r>
              <w:t>18</w:t>
            </w:r>
          </w:p>
        </w:tc>
        <w:tc>
          <w:tcPr>
            <w:tcW w:w="964" w:type="dxa"/>
          </w:tcPr>
          <w:p w:rsidR="00010546" w:rsidRDefault="00010546">
            <w:pPr>
              <w:pStyle w:val="ConsPlusNormal"/>
            </w:pPr>
            <w:r>
              <w:t>24</w:t>
            </w:r>
          </w:p>
        </w:tc>
        <w:tc>
          <w:tcPr>
            <w:tcW w:w="1134" w:type="dxa"/>
          </w:tcPr>
          <w:p w:rsidR="00010546" w:rsidRDefault="00010546">
            <w:pPr>
              <w:pStyle w:val="ConsPlusNormal"/>
            </w:pPr>
            <w:r>
              <w:t>28</w:t>
            </w:r>
          </w:p>
        </w:tc>
      </w:tr>
      <w:tr w:rsidR="00010546">
        <w:tc>
          <w:tcPr>
            <w:tcW w:w="624" w:type="dxa"/>
          </w:tcPr>
          <w:p w:rsidR="00010546" w:rsidRDefault="00010546">
            <w:pPr>
              <w:pStyle w:val="ConsPlusNormal"/>
            </w:pPr>
            <w:r>
              <w:t>3</w:t>
            </w:r>
          </w:p>
        </w:tc>
        <w:tc>
          <w:tcPr>
            <w:tcW w:w="3231" w:type="dxa"/>
          </w:tcPr>
          <w:p w:rsidR="00010546" w:rsidRDefault="00010546">
            <w:pPr>
              <w:pStyle w:val="ConsPlusNormal"/>
            </w:pPr>
            <w:r>
              <w:t>Иные субъекты права законодательной инициативы</w:t>
            </w:r>
          </w:p>
        </w:tc>
        <w:tc>
          <w:tcPr>
            <w:tcW w:w="1020" w:type="dxa"/>
          </w:tcPr>
          <w:p w:rsidR="00010546" w:rsidRDefault="00010546">
            <w:pPr>
              <w:pStyle w:val="ConsPlusNormal"/>
            </w:pPr>
            <w:r>
              <w:t>0</w:t>
            </w:r>
          </w:p>
        </w:tc>
        <w:tc>
          <w:tcPr>
            <w:tcW w:w="1077" w:type="dxa"/>
          </w:tcPr>
          <w:p w:rsidR="00010546" w:rsidRDefault="00010546">
            <w:pPr>
              <w:pStyle w:val="ConsPlusNormal"/>
            </w:pPr>
            <w:r>
              <w:t>0</w:t>
            </w:r>
          </w:p>
        </w:tc>
        <w:tc>
          <w:tcPr>
            <w:tcW w:w="1020" w:type="dxa"/>
          </w:tcPr>
          <w:p w:rsidR="00010546" w:rsidRDefault="00010546">
            <w:pPr>
              <w:pStyle w:val="ConsPlusNormal"/>
            </w:pPr>
            <w:r>
              <w:t>2</w:t>
            </w:r>
          </w:p>
        </w:tc>
        <w:tc>
          <w:tcPr>
            <w:tcW w:w="964" w:type="dxa"/>
          </w:tcPr>
          <w:p w:rsidR="00010546" w:rsidRDefault="00010546">
            <w:pPr>
              <w:pStyle w:val="ConsPlusNormal"/>
            </w:pPr>
            <w:r>
              <w:t>2</w:t>
            </w:r>
          </w:p>
        </w:tc>
        <w:tc>
          <w:tcPr>
            <w:tcW w:w="1134" w:type="dxa"/>
          </w:tcPr>
          <w:p w:rsidR="00010546" w:rsidRDefault="00010546">
            <w:pPr>
              <w:pStyle w:val="ConsPlusNormal"/>
            </w:pPr>
            <w:r>
              <w:t>5</w:t>
            </w:r>
          </w:p>
        </w:tc>
      </w:tr>
      <w:tr w:rsidR="00010546">
        <w:tc>
          <w:tcPr>
            <w:tcW w:w="624" w:type="dxa"/>
          </w:tcPr>
          <w:p w:rsidR="00010546" w:rsidRDefault="00010546">
            <w:pPr>
              <w:pStyle w:val="ConsPlusNormal"/>
            </w:pPr>
          </w:p>
        </w:tc>
        <w:tc>
          <w:tcPr>
            <w:tcW w:w="3231" w:type="dxa"/>
          </w:tcPr>
          <w:p w:rsidR="00010546" w:rsidRDefault="00010546">
            <w:pPr>
              <w:pStyle w:val="ConsPlusNormal"/>
            </w:pPr>
            <w:r>
              <w:t>Всего</w:t>
            </w:r>
          </w:p>
        </w:tc>
        <w:tc>
          <w:tcPr>
            <w:tcW w:w="1020" w:type="dxa"/>
          </w:tcPr>
          <w:p w:rsidR="00010546" w:rsidRDefault="00010546">
            <w:pPr>
              <w:pStyle w:val="ConsPlusNormal"/>
            </w:pPr>
            <w:r>
              <w:t>8</w:t>
            </w:r>
          </w:p>
        </w:tc>
        <w:tc>
          <w:tcPr>
            <w:tcW w:w="1077" w:type="dxa"/>
          </w:tcPr>
          <w:p w:rsidR="00010546" w:rsidRDefault="00010546">
            <w:pPr>
              <w:pStyle w:val="ConsPlusNormal"/>
            </w:pPr>
            <w:r>
              <w:t>8</w:t>
            </w:r>
          </w:p>
        </w:tc>
        <w:tc>
          <w:tcPr>
            <w:tcW w:w="1020" w:type="dxa"/>
          </w:tcPr>
          <w:p w:rsidR="00010546" w:rsidRDefault="00010546">
            <w:pPr>
              <w:pStyle w:val="ConsPlusNormal"/>
            </w:pPr>
            <w:r>
              <w:t>21</w:t>
            </w:r>
          </w:p>
        </w:tc>
        <w:tc>
          <w:tcPr>
            <w:tcW w:w="964" w:type="dxa"/>
          </w:tcPr>
          <w:p w:rsidR="00010546" w:rsidRDefault="00010546">
            <w:pPr>
              <w:pStyle w:val="ConsPlusNormal"/>
            </w:pPr>
            <w:r>
              <w:t>31</w:t>
            </w:r>
          </w:p>
        </w:tc>
        <w:tc>
          <w:tcPr>
            <w:tcW w:w="1134" w:type="dxa"/>
          </w:tcPr>
          <w:p w:rsidR="00010546" w:rsidRDefault="00010546">
            <w:pPr>
              <w:pStyle w:val="ConsPlusNormal"/>
            </w:pPr>
            <w:r>
              <w:t>38</w:t>
            </w:r>
          </w:p>
        </w:tc>
      </w:tr>
    </w:tbl>
    <w:p w:rsidR="00010546" w:rsidRDefault="00010546">
      <w:pPr>
        <w:pStyle w:val="ConsPlusNormal"/>
        <w:jc w:val="both"/>
      </w:pPr>
    </w:p>
    <w:p w:rsidR="00010546" w:rsidRDefault="00010546">
      <w:pPr>
        <w:pStyle w:val="ConsPlusNormal"/>
        <w:jc w:val="center"/>
      </w:pPr>
      <w:r>
        <w:t>Рисунок не приводится.</w:t>
      </w:r>
    </w:p>
    <w:p w:rsidR="00010546" w:rsidRDefault="00010546">
      <w:pPr>
        <w:pStyle w:val="ConsPlusNormal"/>
        <w:jc w:val="both"/>
      </w:pPr>
    </w:p>
    <w:p w:rsidR="00010546" w:rsidRDefault="00010546">
      <w:pPr>
        <w:pStyle w:val="ConsPlusNormal"/>
        <w:ind w:firstLine="540"/>
        <w:jc w:val="both"/>
      </w:pPr>
      <w:r>
        <w:t>По вопросам, находящимся в ведении Комитета, в планы работы Московской областной Думы в 2018 году было включено восемь проектов законов. Все запланированные проекты законов были внесены в Московскую областную Думу.</w:t>
      </w:r>
    </w:p>
    <w:p w:rsidR="00010546" w:rsidRDefault="00010546">
      <w:pPr>
        <w:pStyle w:val="ConsPlusNormal"/>
        <w:spacing w:before="220"/>
        <w:ind w:firstLine="540"/>
        <w:jc w:val="both"/>
      </w:pPr>
      <w:r>
        <w:t>Из 31 проекта законов, внесенных по вопросам ведения Комитета в отчетном году в Московскую областную Думу, 27 было принято, два проекта закона отозваны субъектами права законодательной инициативы, над двумя проектами законов работа продолжена в 2019 году.</w:t>
      </w:r>
    </w:p>
    <w:p w:rsidR="00010546" w:rsidRDefault="00010546">
      <w:pPr>
        <w:pStyle w:val="ConsPlusNormal"/>
        <w:jc w:val="both"/>
      </w:pPr>
    </w:p>
    <w:p w:rsidR="00010546" w:rsidRDefault="00010546">
      <w:pPr>
        <w:pStyle w:val="ConsPlusTitle"/>
        <w:jc w:val="center"/>
        <w:outlineLvl w:val="1"/>
      </w:pPr>
      <w:r>
        <w:t>Раздел 4. КРАТКИЙ АНАЛИЗ СОСТОЯНИЯ ЗАКОНОДАТЕЛЬСТВА</w:t>
      </w:r>
    </w:p>
    <w:p w:rsidR="00010546" w:rsidRDefault="00010546">
      <w:pPr>
        <w:pStyle w:val="ConsPlusTitle"/>
        <w:jc w:val="center"/>
      </w:pPr>
      <w:r>
        <w:t>МОСКОВСКОЙ ОБЛАСТИ ПО НАПРАВЛЕНИЮ ДЕЯТЕЛЬНОСТИ КОМИТЕТА</w:t>
      </w:r>
    </w:p>
    <w:p w:rsidR="00010546" w:rsidRDefault="00010546">
      <w:pPr>
        <w:pStyle w:val="ConsPlusTitle"/>
        <w:jc w:val="center"/>
      </w:pPr>
      <w:r>
        <w:t>ЗА ОТЧЕТНЫЙ ПЕРИОД</w:t>
      </w:r>
    </w:p>
    <w:p w:rsidR="00010546" w:rsidRDefault="00010546">
      <w:pPr>
        <w:pStyle w:val="ConsPlusNormal"/>
        <w:jc w:val="both"/>
      </w:pPr>
    </w:p>
    <w:p w:rsidR="00010546" w:rsidRDefault="00010546">
      <w:pPr>
        <w:pStyle w:val="ConsPlusNormal"/>
        <w:ind w:firstLine="540"/>
        <w:jc w:val="both"/>
      </w:pPr>
      <w:r>
        <w:t>В 2018 году Московской областной Думой было принято 27 законов Московской области, по которым Комитет был ответственным исполнителем.</w:t>
      </w:r>
    </w:p>
    <w:p w:rsidR="00010546" w:rsidRDefault="00010546">
      <w:pPr>
        <w:pStyle w:val="ConsPlusNormal"/>
        <w:spacing w:before="220"/>
        <w:ind w:firstLine="540"/>
        <w:jc w:val="both"/>
      </w:pPr>
      <w:hyperlink r:id="rId6" w:history="1">
        <w:r>
          <w:rPr>
            <w:color w:val="0000FF"/>
          </w:rPr>
          <w:t>Закон</w:t>
        </w:r>
      </w:hyperlink>
      <w:r>
        <w:t xml:space="preserve"> Московской области N 15/2018-ОЗ "О внесении изменений в Закон Московской области "О Генеральном плане развития Московской области", которым к основаниям для внесения изменений в документы территориального планирования Московской области и муниципальных образований Московской области отнесено утверждение документов градостроительного зонирования муниципальных образований Московской области либо внесение в них изменений.</w:t>
      </w:r>
    </w:p>
    <w:p w:rsidR="00010546" w:rsidRDefault="00010546">
      <w:pPr>
        <w:pStyle w:val="ConsPlusNormal"/>
        <w:spacing w:before="220"/>
        <w:ind w:firstLine="540"/>
        <w:jc w:val="both"/>
      </w:pPr>
      <w:hyperlink r:id="rId7" w:history="1">
        <w:r>
          <w:rPr>
            <w:color w:val="0000FF"/>
          </w:rPr>
          <w:t>Закон</w:t>
        </w:r>
      </w:hyperlink>
      <w:r>
        <w:t xml:space="preserve"> Московской области N 19/2018-ОЗ "О внесении изменения в Закон Московской области "Об установлении случаев, при которых не требуется получение разрешения на строительство на территории муниципальных образований Московской области", которым объекты, строительство или реконструкция которых финансируются за счет средств бюджетов бюджетной системы, исключены из перечня объектов, на которые не распространяются положения Закона.</w:t>
      </w:r>
    </w:p>
    <w:p w:rsidR="00010546" w:rsidRDefault="00010546">
      <w:pPr>
        <w:pStyle w:val="ConsPlusNormal"/>
        <w:spacing w:before="220"/>
        <w:ind w:firstLine="540"/>
        <w:jc w:val="both"/>
      </w:pPr>
      <w:hyperlink r:id="rId8" w:history="1">
        <w:r>
          <w:rPr>
            <w:color w:val="0000FF"/>
          </w:rPr>
          <w:t>Закон</w:t>
        </w:r>
      </w:hyperlink>
      <w:r>
        <w:t xml:space="preserve"> Московской области N 31/2018-ОЗ "Об утверждении заключения договора от 26 декабря 2016 года N 40-КИ о предоставлении финансовой поддержки за счет средств государственной корпорации - Фонда содействия реформированию жилищно-коммунального хозяйства, предназначенной для реализации проекта модернизации системы коммунальной инфраструктуры, дополнительного соглашения от 27 июня 2017 года N 1 и дополнительного соглашения от 8 ноября 2017 года N 2 к договору от 26 декабря 2016 года N 40-КИ", которым утверждено заключение договора о реализации проекта модернизации системы коммунальной инфраструктуры на территории Рузского муниципального района.</w:t>
      </w:r>
    </w:p>
    <w:p w:rsidR="00010546" w:rsidRDefault="00010546">
      <w:pPr>
        <w:pStyle w:val="ConsPlusNormal"/>
        <w:spacing w:before="220"/>
        <w:ind w:firstLine="540"/>
        <w:jc w:val="both"/>
      </w:pPr>
      <w:hyperlink r:id="rId9" w:history="1">
        <w:r>
          <w:rPr>
            <w:color w:val="0000FF"/>
          </w:rPr>
          <w:t>Закон</w:t>
        </w:r>
      </w:hyperlink>
      <w:r>
        <w:t xml:space="preserve"> Московской области N 32/2018-ОЗ "Об утверждении заключения дополнительного соглашения от 8 февраля 2018 года N 3 к договору от 26 декабря 2016 года N 40-КИ о предоставлении финансовой поддержки за счет средств государственной корпорации - Фонда содействия реформированию жилищно-коммунального хозяйства, предназначенной для реализации проекта модернизации системы коммунальной инфраструктуры", которым утверждено дополнительное соглашение между Московской областью и государственной корпорацией - Фондом содействия реформированию жилищно-коммунального хозяйства, предусматривающее перенос срока окончания выполнения работ по проекту модернизации коммунальной инфраструктуры на территории городского поселения Руза Рузского городского округа на 2018 год в целях привлечения средств Фонда содействия реформированию ЖКХ в размере 210 млн. рублей.</w:t>
      </w:r>
    </w:p>
    <w:p w:rsidR="00010546" w:rsidRDefault="00010546">
      <w:pPr>
        <w:pStyle w:val="ConsPlusNormal"/>
        <w:spacing w:before="220"/>
        <w:ind w:firstLine="540"/>
        <w:jc w:val="both"/>
      </w:pPr>
      <w:hyperlink r:id="rId10" w:history="1">
        <w:r>
          <w:rPr>
            <w:color w:val="0000FF"/>
          </w:rPr>
          <w:t>Закон</w:t>
        </w:r>
      </w:hyperlink>
      <w:r>
        <w:t xml:space="preserve"> Московской области N 72/2018-ОЗ "Об утверждении заключения концессионного соглашения от 15.05.2018 N 118 в отношении объектов теплоснабжения и горячего водоснабжения, расположенных в границах городского округа Ликино-Дулево Московской области".</w:t>
      </w:r>
    </w:p>
    <w:p w:rsidR="00010546" w:rsidRDefault="00010546">
      <w:pPr>
        <w:pStyle w:val="ConsPlusNormal"/>
        <w:spacing w:before="220"/>
        <w:ind w:firstLine="540"/>
        <w:jc w:val="both"/>
      </w:pPr>
      <w:hyperlink r:id="rId11" w:history="1">
        <w:r>
          <w:rPr>
            <w:color w:val="0000FF"/>
          </w:rPr>
          <w:t>Закон</w:t>
        </w:r>
      </w:hyperlink>
      <w:r>
        <w:t xml:space="preserve"> Московской области N 77/2018-ОЗ "О внесении изменений в Закон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которым в соответствии с Жилищным </w:t>
      </w:r>
      <w:hyperlink r:id="rId12" w:history="1">
        <w:r>
          <w:rPr>
            <w:color w:val="0000FF"/>
          </w:rPr>
          <w:t>кодексом</w:t>
        </w:r>
      </w:hyperlink>
      <w:r>
        <w:t xml:space="preserve"> Российской Федерации, а также в целях оптимизации работы по капитальному ремонту общего имущества многоквартирных домов на территории Московской области:</w:t>
      </w:r>
    </w:p>
    <w:p w:rsidR="00010546" w:rsidRDefault="00010546">
      <w:pPr>
        <w:pStyle w:val="ConsPlusNormal"/>
        <w:spacing w:before="220"/>
        <w:ind w:firstLine="540"/>
        <w:jc w:val="both"/>
      </w:pPr>
      <w:r>
        <w:t>установлен минимальный размер фондов капитального ремонта в отношении многоквартирных домов, собственники помещений в которых формируют фонды на специальных счетах;</w:t>
      </w:r>
    </w:p>
    <w:p w:rsidR="00010546" w:rsidRDefault="00010546">
      <w:pPr>
        <w:pStyle w:val="ConsPlusNormal"/>
        <w:spacing w:before="220"/>
        <w:ind w:firstLine="540"/>
        <w:jc w:val="both"/>
      </w:pPr>
      <w:r>
        <w:t>предусмотрена возможность изменения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w:t>
      </w:r>
    </w:p>
    <w:p w:rsidR="00010546" w:rsidRDefault="00010546">
      <w:pPr>
        <w:pStyle w:val="ConsPlusNormal"/>
        <w:spacing w:before="220"/>
        <w:ind w:firstLine="540"/>
        <w:jc w:val="both"/>
      </w:pPr>
      <w:r>
        <w:lastRenderedPageBreak/>
        <w:t>сокращен срок, установленный для предоставления владельцем специального счета необходимой отчетности в орган государственного жилищного надзора.</w:t>
      </w:r>
    </w:p>
    <w:p w:rsidR="00010546" w:rsidRDefault="00010546">
      <w:pPr>
        <w:pStyle w:val="ConsPlusNormal"/>
        <w:spacing w:before="220"/>
        <w:ind w:firstLine="540"/>
        <w:jc w:val="both"/>
      </w:pPr>
      <w:hyperlink r:id="rId13" w:history="1">
        <w:r>
          <w:rPr>
            <w:color w:val="0000FF"/>
          </w:rPr>
          <w:t>Закон</w:t>
        </w:r>
      </w:hyperlink>
      <w:r>
        <w:t xml:space="preserve"> Московской области N 83/2018-ОЗ "О внесении изменений в Закон Московской области "О порядке ведения учета граждан в качестве нуждающихся в жилых помещениях, предоставляемых по договорам социального найма", которым актуализирована отсылочная норма к критериям, характеризующим материальное положение гражданина, установленным для признания ним права право стоять на учете в качестве нуждающегося в предоставлении жилого помещения по договору социального найма </w:t>
      </w:r>
      <w:hyperlink r:id="rId14" w:history="1">
        <w:r>
          <w:rPr>
            <w:color w:val="0000FF"/>
          </w:rPr>
          <w:t>Законом</w:t>
        </w:r>
      </w:hyperlink>
      <w:r>
        <w:t xml:space="preserve"> Московской области N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Кроме того, установлено положение о сохранении за членами семей умерших, а также выбывших на другое место жительства граждан права состоять на учете в качестве нуждающихся в предоставлении жилого помещения по договору социального найма.</w:t>
      </w:r>
    </w:p>
    <w:p w:rsidR="00010546" w:rsidRDefault="00010546">
      <w:pPr>
        <w:pStyle w:val="ConsPlusNormal"/>
        <w:spacing w:before="220"/>
        <w:ind w:firstLine="540"/>
        <w:jc w:val="both"/>
      </w:pPr>
      <w:hyperlink r:id="rId15" w:history="1">
        <w:r>
          <w:rPr>
            <w:color w:val="0000FF"/>
          </w:rPr>
          <w:t>Закон</w:t>
        </w:r>
      </w:hyperlink>
      <w:r>
        <w:t xml:space="preserve"> Московской области N 88/2018-ОЗ "О внесении изменения в Закон Московской области "О Правительстве Московской области", которым в соответствии с Федеральным </w:t>
      </w:r>
      <w:hyperlink r:id="rId16" w:history="1">
        <w:r>
          <w:rPr>
            <w:color w:val="0000FF"/>
          </w:rPr>
          <w:t>законом</w:t>
        </w:r>
      </w:hyperlink>
      <w:r>
        <w:t xml:space="preserve">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установлено полномочие Правительства Московской области по согласованию отнесения поселения, городского округа к ценовой зоне теплоснабжения.</w:t>
      </w:r>
    </w:p>
    <w:p w:rsidR="00010546" w:rsidRDefault="00010546">
      <w:pPr>
        <w:pStyle w:val="ConsPlusNormal"/>
        <w:spacing w:before="220"/>
        <w:ind w:firstLine="540"/>
        <w:jc w:val="both"/>
      </w:pPr>
      <w:hyperlink r:id="rId17" w:history="1">
        <w:r>
          <w:rPr>
            <w:color w:val="0000FF"/>
          </w:rPr>
          <w:t>Закон</w:t>
        </w:r>
      </w:hyperlink>
      <w:r>
        <w:t xml:space="preserve"> Московской области N 96/2018-ОЗ "О внесении изменений в Закон Московской области "Кодекс Московской области об административных правонарушениях", которым административные комиссии муниципальных районов и городских округов Московской области наделены полномочиями по рассмотрению дел и составлению протоколов об административных правонарушениях, совершенных гражданами в части нарушения требований к внешнему виду, состоянию и содержанию средств размещения информации, предусмотренных </w:t>
      </w:r>
      <w:hyperlink r:id="rId18" w:history="1">
        <w:r>
          <w:rPr>
            <w:color w:val="0000FF"/>
          </w:rPr>
          <w:t>статьей 6.20</w:t>
        </w:r>
      </w:hyperlink>
      <w:r>
        <w:t xml:space="preserve"> Закона Московской области N 37/2016-ОЗ "Кодекс Московской области об административных правонарушениях".</w:t>
      </w:r>
    </w:p>
    <w:p w:rsidR="00010546" w:rsidRDefault="00010546">
      <w:pPr>
        <w:pStyle w:val="ConsPlusNormal"/>
        <w:spacing w:before="220"/>
        <w:ind w:firstLine="540"/>
        <w:jc w:val="both"/>
      </w:pPr>
      <w:hyperlink r:id="rId19" w:history="1">
        <w:r>
          <w:rPr>
            <w:color w:val="0000FF"/>
          </w:rPr>
          <w:t>Закон</w:t>
        </w:r>
      </w:hyperlink>
      <w:r>
        <w:t xml:space="preserve"> Московской области N 97/2018-ОЗ "О внесении изменений в Закон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в Закон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которым в соответствии с Градостроительным </w:t>
      </w:r>
      <w:hyperlink r:id="rId20" w:history="1">
        <w:r>
          <w:rPr>
            <w:color w:val="0000FF"/>
          </w:rPr>
          <w:t>кодексом</w:t>
        </w:r>
      </w:hyperlink>
      <w:r>
        <w:t xml:space="preserve"> Российской Федерации установлена такая форма согласования документов территориального планирования муниципальных образований Московской области с населением, как общественные обсуждения. Установлено, что общественные обсуждения проводятся органами местного самоуправления муниципальных районов и городских округов Московской области при принятии решений:</w:t>
      </w:r>
    </w:p>
    <w:p w:rsidR="00010546" w:rsidRDefault="00010546">
      <w:pPr>
        <w:pStyle w:val="ConsPlusNormal"/>
        <w:spacing w:before="220"/>
        <w:ind w:firstLine="540"/>
        <w:jc w:val="both"/>
      </w:pP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546" w:rsidRDefault="00010546">
      <w:pPr>
        <w:pStyle w:val="ConsPlusNormal"/>
        <w:spacing w:before="220"/>
        <w:ind w:firstLine="540"/>
        <w:jc w:val="both"/>
      </w:pPr>
      <w:r>
        <w:t>о подготовке документации по планировке территории;</w:t>
      </w:r>
    </w:p>
    <w:p w:rsidR="00010546" w:rsidRDefault="00010546">
      <w:pPr>
        <w:pStyle w:val="ConsPlusNormal"/>
        <w:spacing w:before="220"/>
        <w:ind w:firstLine="540"/>
        <w:jc w:val="both"/>
      </w:pPr>
      <w:r>
        <w:t>о предоставлении разрешения на условно разрешенный вид использования земельного участка или объекта капитального строительства;</w:t>
      </w:r>
    </w:p>
    <w:p w:rsidR="00010546" w:rsidRDefault="00010546">
      <w:pPr>
        <w:pStyle w:val="ConsPlusNormal"/>
        <w:spacing w:before="220"/>
        <w:ind w:firstLine="540"/>
        <w:jc w:val="both"/>
      </w:pPr>
      <w:r>
        <w:t>о подготовке документации по генеральному плану.</w:t>
      </w:r>
    </w:p>
    <w:p w:rsidR="00010546" w:rsidRDefault="00010546">
      <w:pPr>
        <w:pStyle w:val="ConsPlusNormal"/>
        <w:spacing w:before="220"/>
        <w:ind w:firstLine="540"/>
        <w:jc w:val="both"/>
      </w:pPr>
      <w:hyperlink r:id="rId21" w:history="1">
        <w:r>
          <w:rPr>
            <w:color w:val="0000FF"/>
          </w:rPr>
          <w:t>Закон</w:t>
        </w:r>
      </w:hyperlink>
      <w:r>
        <w:t xml:space="preserve"> Московской области N 105/2018-ОЗ "О внесении изменений в некоторые законы Московской области в жилищной сфере", которым в соответствии с федеральным законодательством в </w:t>
      </w:r>
      <w:hyperlink r:id="rId22" w:history="1">
        <w:r>
          <w:rPr>
            <w:color w:val="0000FF"/>
          </w:rPr>
          <w:t>Законе</w:t>
        </w:r>
      </w:hyperlink>
      <w:r>
        <w:t xml:space="preserve"> Московской области N 156/2013-ОЗ "О формировании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и в </w:t>
      </w:r>
      <w:hyperlink r:id="rId23" w:history="1">
        <w:r>
          <w:rPr>
            <w:color w:val="0000FF"/>
          </w:rPr>
          <w:t>Законе</w:t>
        </w:r>
      </w:hyperlink>
      <w:r>
        <w:t xml:space="preserve"> Московской области N 112/2016-ОЗ "Об утверждении перечня категорий граждан, имеющих право на приобретение жилья экономического класса" понятие "жилье экономического класса" заменено на понятие "стандартное жилье".</w:t>
      </w:r>
    </w:p>
    <w:p w:rsidR="00010546" w:rsidRDefault="00010546">
      <w:pPr>
        <w:pStyle w:val="ConsPlusNormal"/>
        <w:spacing w:before="220"/>
        <w:ind w:firstLine="540"/>
        <w:jc w:val="both"/>
      </w:pPr>
      <w:hyperlink r:id="rId24" w:history="1">
        <w:r>
          <w:rPr>
            <w:color w:val="0000FF"/>
          </w:rPr>
          <w:t>Закон</w:t>
        </w:r>
      </w:hyperlink>
      <w:r>
        <w:t xml:space="preserve"> Московской области N 107/2018-ОЗ "О внесении изменений в Закон Московской области "Об административных комиссиях в Московской области", которым расширен перечень лиц, имеющих право быть членами административных комиссий, а также предоставлена возможность назначать председателями административных комиссий должностных лиц, замещающих должности муниципальной службы категории "руководители" в случае отсутствия в штатном расписании муниципального образования должности "заместитель руководителя администрации муниципального района (городского округа) Московской области".</w:t>
      </w:r>
    </w:p>
    <w:p w:rsidR="00010546" w:rsidRDefault="00010546">
      <w:pPr>
        <w:pStyle w:val="ConsPlusNormal"/>
        <w:spacing w:before="220"/>
        <w:ind w:firstLine="540"/>
        <w:jc w:val="both"/>
      </w:pPr>
      <w:hyperlink r:id="rId25" w:history="1">
        <w:r>
          <w:rPr>
            <w:color w:val="0000FF"/>
          </w:rPr>
          <w:t>Закон</w:t>
        </w:r>
      </w:hyperlink>
      <w:r>
        <w:t xml:space="preserve"> Московской области N 108/2018-ОЗ "О внесении изменений в Закон Московской области "О Правительстве Московской области" и Закон Московской области "О стратегическом планировании социально-экономического развития Московской области", которым в соответствии с действующей редакцией Градостроительного </w:t>
      </w:r>
      <w:hyperlink r:id="rId26" w:history="1">
        <w:r>
          <w:rPr>
            <w:color w:val="0000FF"/>
          </w:rPr>
          <w:t>кодекса</w:t>
        </w:r>
      </w:hyperlink>
      <w:r>
        <w:t xml:space="preserve"> Российской Федерации Правительство Московской области наделено полномочиями по принятию решения о подготовке и утверждению схем территориального планирования двух и более субъектов Российской Федерации со стороны Московской области.</w:t>
      </w:r>
    </w:p>
    <w:p w:rsidR="00010546" w:rsidRDefault="00010546">
      <w:pPr>
        <w:pStyle w:val="ConsPlusNormal"/>
        <w:spacing w:before="220"/>
        <w:ind w:firstLine="540"/>
        <w:jc w:val="both"/>
      </w:pPr>
      <w:hyperlink r:id="rId27" w:history="1">
        <w:r>
          <w:rPr>
            <w:color w:val="0000FF"/>
          </w:rPr>
          <w:t>Закон</w:t>
        </w:r>
      </w:hyperlink>
      <w:r>
        <w:t xml:space="preserve"> Московской области N 127/2018-ОЗ "О внесении изменений в Закон Московской области "О благоустройстве в Московской области", которым установлены:</w:t>
      </w:r>
    </w:p>
    <w:p w:rsidR="00010546" w:rsidRDefault="00010546">
      <w:pPr>
        <w:pStyle w:val="ConsPlusNormal"/>
        <w:spacing w:before="220"/>
        <w:ind w:firstLine="540"/>
        <w:jc w:val="both"/>
      </w:pPr>
      <w:r>
        <w:t xml:space="preserve">порядок определения </w:t>
      </w:r>
      <w:proofErr w:type="gramStart"/>
      <w:r>
        <w:t>границ</w:t>
      </w:r>
      <w:proofErr w:type="gramEnd"/>
      <w:r>
        <w:t xml:space="preserve"> прилегающих к объектам благоустройства территорий, в содержании которых должны принимать участие владельцы зданий, строений, сооружений, земельных участков;</w:t>
      </w:r>
    </w:p>
    <w:p w:rsidR="00010546" w:rsidRDefault="00010546">
      <w:pPr>
        <w:pStyle w:val="ConsPlusNormal"/>
        <w:spacing w:before="220"/>
        <w:ind w:firstLine="540"/>
        <w:jc w:val="both"/>
      </w:pPr>
      <w:r>
        <w:t>такие виды объектов благоустройства, как въездные группы населенных пунктов, общественные территории, парковочные барьеры, пешеходные коммуникации;</w:t>
      </w:r>
    </w:p>
    <w:p w:rsidR="00010546" w:rsidRDefault="00010546">
      <w:pPr>
        <w:pStyle w:val="ConsPlusNormal"/>
        <w:spacing w:before="220"/>
        <w:ind w:firstLine="540"/>
        <w:jc w:val="both"/>
      </w:pPr>
      <w:r>
        <w:t>право органов местного самоуправления приводить в нормативное состояние фасады зданий, ограждения, в том числе находящиеся в частной собственности за счет бюджетных средств с последующей компенсацией бюджетных расходов за счет собственников объектов.</w:t>
      </w:r>
    </w:p>
    <w:p w:rsidR="00010546" w:rsidRDefault="00010546">
      <w:pPr>
        <w:pStyle w:val="ConsPlusNormal"/>
        <w:spacing w:before="220"/>
        <w:ind w:firstLine="540"/>
        <w:jc w:val="both"/>
      </w:pPr>
      <w:hyperlink r:id="rId28" w:history="1">
        <w:r>
          <w:rPr>
            <w:color w:val="0000FF"/>
          </w:rPr>
          <w:t>Закон</w:t>
        </w:r>
      </w:hyperlink>
      <w:r>
        <w:t xml:space="preserve"> Московской области N 128/2018-ОЗ "О внесении изменений в Закон Московской области "О Генеральном плане развития Московской области", которым в соответствии с Градостроительным </w:t>
      </w:r>
      <w:hyperlink r:id="rId29" w:history="1">
        <w:r>
          <w:rPr>
            <w:color w:val="0000FF"/>
          </w:rPr>
          <w:t>кодексом</w:t>
        </w:r>
      </w:hyperlink>
      <w:r>
        <w:t xml:space="preserve"> Российской Федерации на территории Московской области установлены порядок подготовки документации по планировке территории на основании решений уполномоченного Правительством Московской области центрального исполнительного органа государственной власти Московской области и порядок принятия уполномоченным Правительством Московской области центральным исполнительным органом государственной власти Московской области решения об утверждении документации по планировке территории.</w:t>
      </w:r>
    </w:p>
    <w:p w:rsidR="00010546" w:rsidRDefault="00010546">
      <w:pPr>
        <w:pStyle w:val="ConsPlusNormal"/>
        <w:spacing w:before="220"/>
        <w:ind w:firstLine="540"/>
        <w:jc w:val="both"/>
      </w:pPr>
      <w:hyperlink r:id="rId30" w:history="1">
        <w:r>
          <w:rPr>
            <w:color w:val="0000FF"/>
          </w:rPr>
          <w:t>Закон</w:t>
        </w:r>
      </w:hyperlink>
      <w:r>
        <w:t xml:space="preserve"> Московской области N 132/2018-ОЗ "О внесении изменений в Закон Московской области "Кодекс Московской области об административных правонарушениях", которым размер административного штрафа за нарушение сроков размещения на официальном сайте органа местного самоуправления списков граждан, состоящих на учете, а также информации о муниципальном жилищном фонде установлен в размере 5 тыс. рублей.</w:t>
      </w:r>
    </w:p>
    <w:p w:rsidR="00010546" w:rsidRDefault="00010546">
      <w:pPr>
        <w:pStyle w:val="ConsPlusNormal"/>
        <w:spacing w:before="220"/>
        <w:ind w:firstLine="540"/>
        <w:jc w:val="both"/>
      </w:pPr>
      <w:hyperlink r:id="rId31" w:history="1">
        <w:r>
          <w:rPr>
            <w:color w:val="0000FF"/>
          </w:rPr>
          <w:t>Закон</w:t>
        </w:r>
      </w:hyperlink>
      <w:r>
        <w:t xml:space="preserve"> Московской области N 141/2018-ОЗ "Об утверждении заключения дополнительного </w:t>
      </w:r>
      <w:r>
        <w:lastRenderedPageBreak/>
        <w:t>соглашения от 24 июля 2018 года N 4 к договору от 26 декабря 2016 года N 40-КИ о предоставлении финансовой поддержки за счет средств государственной корпорации - Фонда содействия реформированию жилищно-коммунального хозяйства, предназначенной для реализации проекта модернизации системы коммунальной инфраструктуры", в соответствии с которым утверждено дополнительное соглашение к договору о реализации проекта модернизации системы коммунальной инфраструктуры на территории городского поселения Руза Рузского городского округа Московской области.</w:t>
      </w:r>
    </w:p>
    <w:p w:rsidR="00010546" w:rsidRDefault="00010546">
      <w:pPr>
        <w:pStyle w:val="ConsPlusNormal"/>
        <w:spacing w:before="220"/>
        <w:ind w:firstLine="540"/>
        <w:jc w:val="both"/>
      </w:pPr>
      <w:hyperlink r:id="rId32" w:history="1">
        <w:r>
          <w:rPr>
            <w:color w:val="0000FF"/>
          </w:rPr>
          <w:t>Закон</w:t>
        </w:r>
      </w:hyperlink>
      <w:r>
        <w:t xml:space="preserve"> Московской области N 169/2018-ОЗ "О признании утратившими силу некоторых законов Московской области и внесении изменений в законы Московской области, регулирующие отношения, возникающие в сфере осуществления государственного административно-технического надзора на территории Московской области", которым признаны утратившими силу </w:t>
      </w:r>
      <w:hyperlink r:id="rId33" w:history="1">
        <w:r>
          <w:rPr>
            <w:color w:val="0000FF"/>
          </w:rPr>
          <w:t>Закон</w:t>
        </w:r>
      </w:hyperlink>
      <w:r>
        <w:t xml:space="preserve"> Московской области N 161/2004-ОЗ "О государственном административно-техническом надзоре на территории Московской области" и иные законы Московской области, регулирующие деятельность в сфере государственного административно-технического надзора.</w:t>
      </w:r>
    </w:p>
    <w:p w:rsidR="00010546" w:rsidRDefault="00010546">
      <w:pPr>
        <w:pStyle w:val="ConsPlusNormal"/>
        <w:spacing w:before="220"/>
        <w:ind w:firstLine="540"/>
        <w:jc w:val="both"/>
      </w:pPr>
      <w:hyperlink r:id="rId34" w:history="1">
        <w:r>
          <w:rPr>
            <w:color w:val="0000FF"/>
          </w:rPr>
          <w:t>Закон</w:t>
        </w:r>
      </w:hyperlink>
      <w:r>
        <w:t xml:space="preserve"> Московской области N 191/2018-ОЗ "О внесении изменения в Закон Московской области "Кодекс Московской области об административных правонарушениях", которым исключена ответственность за необеспечение беспрепятственного доступа инвалидов к объектам благоустройства и инфраструктуры, поскольку ответственность за такие правонарушения установлена </w:t>
      </w:r>
      <w:hyperlink r:id="rId35" w:history="1">
        <w:r>
          <w:rPr>
            <w:color w:val="0000FF"/>
          </w:rPr>
          <w:t>Кодексом</w:t>
        </w:r>
      </w:hyperlink>
      <w:r>
        <w:t xml:space="preserve"> Российской Федерации об административных правонарушениях. При этом ответственность за необеспечение беспрепятственного доступа к указанным выше объектам для иных маломобильных групп граждан сохранена.</w:t>
      </w:r>
    </w:p>
    <w:p w:rsidR="00010546" w:rsidRDefault="00010546">
      <w:pPr>
        <w:pStyle w:val="ConsPlusNormal"/>
        <w:spacing w:before="220"/>
        <w:ind w:firstLine="540"/>
        <w:jc w:val="both"/>
      </w:pPr>
      <w:hyperlink r:id="rId36" w:history="1">
        <w:r>
          <w:rPr>
            <w:color w:val="0000FF"/>
          </w:rPr>
          <w:t>Закон</w:t>
        </w:r>
      </w:hyperlink>
      <w:r>
        <w:t xml:space="preserve"> Московской области N 196/2018-ОЗ "О внесении изменений в Закон Московской области "Об энергосбережении и повышении энергетической эффективности на территории Московской области", которым в соответствии с Федеральным </w:t>
      </w:r>
      <w:hyperlink r:id="rId37" w:history="1">
        <w:r>
          <w:rPr>
            <w:color w:val="0000FF"/>
          </w:rPr>
          <w:t>законом</w:t>
        </w:r>
      </w:hyperlink>
      <w:r>
        <w:t xml:space="preserve"> от 29 июля 2018 года N 255-ФЗ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контроль за проведением мероприятий по энергосбережению осуществляется за всеми государственными учреждениями Московской области - как бюджетными, так и автономными. Кроме того, установлено, что полномочия уполномоченного в сфере организации информационного обеспечения центрального исполнительного органа государственной власти по информационному обеспечению в сфере энергосбережения могут осуществляться подведомственными государственными учреждениями.</w:t>
      </w:r>
    </w:p>
    <w:p w:rsidR="00010546" w:rsidRDefault="00010546">
      <w:pPr>
        <w:pStyle w:val="ConsPlusNormal"/>
        <w:spacing w:before="220"/>
        <w:ind w:firstLine="540"/>
        <w:jc w:val="both"/>
      </w:pPr>
      <w:hyperlink r:id="rId38" w:history="1">
        <w:r>
          <w:rPr>
            <w:color w:val="0000FF"/>
          </w:rPr>
          <w:t>Закон</w:t>
        </w:r>
      </w:hyperlink>
      <w:r>
        <w:t xml:space="preserve"> Московской области N 199/2018-ОЗ "О внесении изменений в Закон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которым с 1 января 2019 года полномочия органов местного самоуправления по подготовке, регистрации и выдаче градостроительного плана земельного участка для земельных участков с видами разрешенного использования для дачного хозяйства, ИЖС и садоводства переданы Правительству Московской области.</w:t>
      </w:r>
    </w:p>
    <w:p w:rsidR="00010546" w:rsidRDefault="00010546">
      <w:pPr>
        <w:pStyle w:val="ConsPlusNormal"/>
        <w:spacing w:before="220"/>
        <w:ind w:firstLine="540"/>
        <w:jc w:val="both"/>
      </w:pPr>
      <w:hyperlink r:id="rId39" w:history="1">
        <w:r>
          <w:rPr>
            <w:color w:val="0000FF"/>
          </w:rPr>
          <w:t>Закон</w:t>
        </w:r>
      </w:hyperlink>
      <w:r>
        <w:t xml:space="preserve"> Московской области N 211/2018-ОЗ "Об утверждении заключения концессионного соглашения от 29.10.2018 N 376 в отношении объектов теплоснабжения и горячего водоснабжения, расположенных в границах муниципального образования "Городской округ Мытищи Московской области".</w:t>
      </w:r>
    </w:p>
    <w:p w:rsidR="00010546" w:rsidRDefault="00010546">
      <w:pPr>
        <w:pStyle w:val="ConsPlusNormal"/>
        <w:spacing w:before="220"/>
        <w:ind w:firstLine="540"/>
        <w:jc w:val="both"/>
      </w:pPr>
      <w:hyperlink r:id="rId40" w:history="1">
        <w:r>
          <w:rPr>
            <w:color w:val="0000FF"/>
          </w:rPr>
          <w:t>Закон</w:t>
        </w:r>
      </w:hyperlink>
      <w:r>
        <w:t xml:space="preserve"> Московской области N 217/2018-ОЗ "Об утверждении заключения концессионного соглашения от 21 ноября 2018 года N 384 в отношении объектов теплоснабжения, расположенных в границах муниципального образования "Городской округ Серпухов Московской области".</w:t>
      </w:r>
    </w:p>
    <w:p w:rsidR="00010546" w:rsidRDefault="00010546">
      <w:pPr>
        <w:pStyle w:val="ConsPlusNormal"/>
        <w:spacing w:before="220"/>
        <w:ind w:firstLine="540"/>
        <w:jc w:val="both"/>
      </w:pPr>
      <w:hyperlink r:id="rId41" w:history="1">
        <w:r>
          <w:rPr>
            <w:color w:val="0000FF"/>
          </w:rPr>
          <w:t>Закон</w:t>
        </w:r>
      </w:hyperlink>
      <w:r>
        <w:t xml:space="preserve"> Московской области N 218/2018-ОЗ "Об утверждении заключения концессионного соглашения от 21 ноября 2018 года N 385 в отношении объектов теплоснабжения, расположенных </w:t>
      </w:r>
      <w:r>
        <w:lastRenderedPageBreak/>
        <w:t>в границах муниципального образования "</w:t>
      </w:r>
      <w:proofErr w:type="spellStart"/>
      <w:r>
        <w:t>Серпуховский</w:t>
      </w:r>
      <w:proofErr w:type="spellEnd"/>
      <w:r>
        <w:t xml:space="preserve"> муниципальный район Московской области".</w:t>
      </w:r>
    </w:p>
    <w:p w:rsidR="00010546" w:rsidRDefault="00010546">
      <w:pPr>
        <w:pStyle w:val="ConsPlusNormal"/>
        <w:spacing w:before="220"/>
        <w:ind w:firstLine="540"/>
        <w:jc w:val="both"/>
      </w:pPr>
      <w:hyperlink r:id="rId42" w:history="1">
        <w:r>
          <w:rPr>
            <w:color w:val="0000FF"/>
          </w:rPr>
          <w:t>Закон</w:t>
        </w:r>
      </w:hyperlink>
      <w:r>
        <w:t xml:space="preserve"> Московской области N 232/2008-ОЗ "О внесении изменений в Закон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которым в соответствии с Федеральным </w:t>
      </w:r>
      <w:hyperlink r:id="rId43" w:history="1">
        <w:r>
          <w:rPr>
            <w:color w:val="0000FF"/>
          </w:rPr>
          <w:t>законом</w:t>
        </w:r>
      </w:hyperlink>
      <w:r>
        <w:t xml:space="preserve"> от 29 декабря 2017 года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признано утратившим силу полномочие Правительства Московской области по утверждению правил благоустройства территории муниципальных образований.</w:t>
      </w:r>
    </w:p>
    <w:p w:rsidR="00010546" w:rsidRDefault="00010546">
      <w:pPr>
        <w:pStyle w:val="ConsPlusNormal"/>
        <w:spacing w:before="220"/>
        <w:ind w:firstLine="540"/>
        <w:jc w:val="both"/>
      </w:pPr>
      <w:hyperlink r:id="rId44" w:history="1">
        <w:r>
          <w:rPr>
            <w:color w:val="0000FF"/>
          </w:rPr>
          <w:t>Закон</w:t>
        </w:r>
      </w:hyperlink>
      <w:r>
        <w:t xml:space="preserve"> Московской области N 235/2018-ОЗ "О внесении изменений в Закон Московской области "Кодекс Московской области об административных правонарушениях", которым установлена административная ответственность:</w:t>
      </w:r>
    </w:p>
    <w:p w:rsidR="00010546" w:rsidRDefault="00010546">
      <w:pPr>
        <w:pStyle w:val="ConsPlusNormal"/>
        <w:spacing w:before="220"/>
        <w:ind w:firstLine="540"/>
        <w:jc w:val="both"/>
      </w:pPr>
      <w:r>
        <w:t>за установку ограждений, прилегающих к общественным территориям, газонных и тротуарных ограждений без согласования с органами местного самоуправления;</w:t>
      </w:r>
    </w:p>
    <w:p w:rsidR="00010546" w:rsidRDefault="00010546">
      <w:pPr>
        <w:pStyle w:val="ConsPlusNormal"/>
        <w:spacing w:before="220"/>
        <w:ind w:firstLine="540"/>
        <w:jc w:val="both"/>
      </w:pPr>
      <w:r>
        <w:t>за самовольное 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градостроительства муниципального образования.</w:t>
      </w:r>
    </w:p>
    <w:p w:rsidR="00010546" w:rsidRDefault="00010546">
      <w:pPr>
        <w:pStyle w:val="ConsPlusNormal"/>
        <w:spacing w:before="220"/>
        <w:ind w:firstLine="540"/>
        <w:jc w:val="both"/>
      </w:pPr>
      <w:hyperlink r:id="rId45" w:history="1">
        <w:r>
          <w:rPr>
            <w:color w:val="0000FF"/>
          </w:rPr>
          <w:t>Закон</w:t>
        </w:r>
      </w:hyperlink>
      <w:r>
        <w:t xml:space="preserve"> Московской области N 255/2018-ОЗ "О внесении изменений в Закон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в Закон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которым в соответствии с Градостроительным </w:t>
      </w:r>
      <w:hyperlink r:id="rId46" w:history="1">
        <w:r>
          <w:rPr>
            <w:color w:val="0000FF"/>
          </w:rPr>
          <w:t>кодексом</w:t>
        </w:r>
      </w:hyperlink>
      <w:r>
        <w:t xml:space="preserve"> Российской Федерации взамен разрешения на строительство и разрешения на ввод в эксплуатацию объектов индивидуального жилищного строительства и садовых домов предусмотрена выдача органами местного самоуправления уведомления о соответствии или несоответствии планируемого строительства объекта индивидуального жилищного строительства, садового дома установленным параметрам. Кроме того, Правительству Московской области переданы полномочия по внесению изменений в документацию по планировке территорий, по внесению изменений в разрешения на строительство и реконструкцию объектов капитального строительства и прекращению действия таких разрешений.</w:t>
      </w:r>
    </w:p>
    <w:p w:rsidR="00010546" w:rsidRDefault="00010546">
      <w:pPr>
        <w:pStyle w:val="ConsPlusNormal"/>
        <w:jc w:val="both"/>
      </w:pPr>
    </w:p>
    <w:p w:rsidR="00010546" w:rsidRDefault="00010546">
      <w:pPr>
        <w:pStyle w:val="ConsPlusTitle"/>
        <w:jc w:val="center"/>
        <w:outlineLvl w:val="1"/>
      </w:pPr>
      <w:r>
        <w:t>Раздел 5. РАССМОТРЕНИЕ ПРОЕКТОВ ФЕДЕРАЛЬНЫХ ЗАКОНОВ, ИТОГИ</w:t>
      </w:r>
    </w:p>
    <w:p w:rsidR="00010546" w:rsidRDefault="00010546">
      <w:pPr>
        <w:pStyle w:val="ConsPlusTitle"/>
        <w:jc w:val="center"/>
      </w:pPr>
      <w:r>
        <w:t>ИХ РАССМОТРЕНИЯ В КОМИТЕТЕ И НА ЗАСЕДАНИЯХ МОСКОВСКОЙ</w:t>
      </w:r>
    </w:p>
    <w:p w:rsidR="00010546" w:rsidRDefault="00010546">
      <w:pPr>
        <w:pStyle w:val="ConsPlusTitle"/>
        <w:jc w:val="center"/>
      </w:pPr>
      <w:r>
        <w:t>ОБЛАСТНОЙ ДУМЫ, РЕЗУЛЬТАТЫ РАССМОТРЕНИЯ ОБРАЩЕНИЙ</w:t>
      </w:r>
    </w:p>
    <w:p w:rsidR="00010546" w:rsidRDefault="00010546">
      <w:pPr>
        <w:pStyle w:val="ConsPlusTitle"/>
        <w:jc w:val="center"/>
      </w:pPr>
      <w:r>
        <w:t>И ЗАКОНОДАТЕЛЬНЫХ ИНИЦИАТИВ ДРУГИХ СУБЪЕКТОВ</w:t>
      </w:r>
    </w:p>
    <w:p w:rsidR="00010546" w:rsidRDefault="00010546">
      <w:pPr>
        <w:pStyle w:val="ConsPlusTitle"/>
        <w:jc w:val="center"/>
      </w:pPr>
      <w:r>
        <w:t>РОССИЙСКОЙ ФЕДЕРАЦИИ ПО ПРОФИЛЮ ДЕЯТЕЛЬНОСТИ КОМИТЕТА</w:t>
      </w:r>
    </w:p>
    <w:p w:rsidR="00010546" w:rsidRDefault="00010546">
      <w:pPr>
        <w:pStyle w:val="ConsPlusNormal"/>
        <w:jc w:val="both"/>
      </w:pPr>
    </w:p>
    <w:p w:rsidR="00010546" w:rsidRDefault="00010546">
      <w:pPr>
        <w:pStyle w:val="ConsPlusNormal"/>
        <w:ind w:firstLine="540"/>
        <w:jc w:val="both"/>
      </w:pPr>
      <w:r>
        <w:t xml:space="preserve">За отчетный период Комитетом рассмотрено 92 проекта федеральных законов, поступивших из Государственной Думы Федерального Собрания Российской Федерации. По 59 из них подготовлены проекты постановлений Московской областной Думы, остальные 33 не требовали внесения на рассмотрение Московской областной Думы в соответствии с </w:t>
      </w:r>
      <w:hyperlink r:id="rId47" w:history="1">
        <w:r>
          <w:rPr>
            <w:color w:val="0000FF"/>
          </w:rPr>
          <w:t>главой 23</w:t>
        </w:r>
      </w:hyperlink>
      <w:r>
        <w:t xml:space="preserve"> Регламента Московской областной Думы. Из 59 проектов федеральных законов, внесенных для рассмотрения на заседания Московской областной Думы, 41 был поддержан и 18 не поддержаны.</w:t>
      </w:r>
    </w:p>
    <w:p w:rsidR="00010546" w:rsidRDefault="00010546">
      <w:pPr>
        <w:pStyle w:val="ConsPlusNormal"/>
        <w:spacing w:before="220"/>
        <w:ind w:firstLine="540"/>
        <w:jc w:val="both"/>
      </w:pPr>
      <w:r>
        <w:t xml:space="preserve">Комитетом были подготовлены </w:t>
      </w:r>
      <w:hyperlink r:id="rId48" w:history="1">
        <w:r>
          <w:rPr>
            <w:color w:val="0000FF"/>
          </w:rPr>
          <w:t>поправки</w:t>
        </w:r>
      </w:hyperlink>
      <w:r>
        <w:t xml:space="preserve"> к проекту федерального закона N 302153-7 "О внесении изменений в Градостроительный кодекс Российской Федерации и отдельные законодательные акты Российской Федерации (в части упрощения строительства объектов индивидуального жилищного строительства, совершенствования механизма государственного </w:t>
      </w:r>
      <w:r>
        <w:lastRenderedPageBreak/>
        <w:t xml:space="preserve">строительного надзора и сноса объектов капитального строительства)", которые были направлены в Государственную Думу Федерального Собрания Российской Федерации в соответствии с </w:t>
      </w:r>
      <w:hyperlink r:id="rId49" w:history="1">
        <w:r>
          <w:rPr>
            <w:color w:val="0000FF"/>
          </w:rPr>
          <w:t>постановлением</w:t>
        </w:r>
      </w:hyperlink>
      <w:r>
        <w:t xml:space="preserve"> Московской областной Думы от 18.01.2018 N 18/41-П.</w:t>
      </w:r>
    </w:p>
    <w:p w:rsidR="00010546" w:rsidRDefault="00010546">
      <w:pPr>
        <w:pStyle w:val="ConsPlusNormal"/>
        <w:spacing w:before="220"/>
        <w:ind w:firstLine="540"/>
        <w:jc w:val="both"/>
      </w:pPr>
      <w:r>
        <w:t>В Комитет также поступило 16 законодательных инициатив и обращений из других субъектов Российской Федерации. Из них 13 были поддержаны и 3 не поддержаны.</w:t>
      </w:r>
    </w:p>
    <w:p w:rsidR="00010546" w:rsidRDefault="00010546">
      <w:pPr>
        <w:pStyle w:val="ConsPlusNormal"/>
        <w:jc w:val="both"/>
      </w:pPr>
    </w:p>
    <w:p w:rsidR="00010546" w:rsidRDefault="00010546">
      <w:pPr>
        <w:pStyle w:val="ConsPlusTitle"/>
        <w:jc w:val="center"/>
        <w:outlineLvl w:val="1"/>
      </w:pPr>
      <w:r>
        <w:t>Раздел 6. РАБОТА С ОБРАЩЕНИЯМИ ГРАЖДАН И ОРГАНИЗАЦИЙ</w:t>
      </w:r>
    </w:p>
    <w:p w:rsidR="00010546" w:rsidRDefault="00010546">
      <w:pPr>
        <w:pStyle w:val="ConsPlusNormal"/>
        <w:jc w:val="both"/>
      </w:pPr>
    </w:p>
    <w:p w:rsidR="00010546" w:rsidRDefault="00010546">
      <w:pPr>
        <w:pStyle w:val="ConsPlusNormal"/>
        <w:ind w:firstLine="540"/>
        <w:jc w:val="both"/>
      </w:pPr>
      <w:r>
        <w:t>За отчетный период в Комитет поступили 992 обращения граждан по вопросам, находящимся в ведении Комитета. 490 обращений поступили по вопросам защиты прав граждан - участников долевого строительства, в остальных обращениях поднимались вопросы качества предоставляемых коммунальных услуг, расчетов за жилищно-коммунальные услуги, нарушений в сфере благоустройства и тишины, нарушения прав на обеспечение жилым помещением и иные вопросы, находящиеся в ведении Комитета.</w:t>
      </w:r>
    </w:p>
    <w:p w:rsidR="00010546" w:rsidRDefault="00010546">
      <w:pPr>
        <w:pStyle w:val="ConsPlusNormal"/>
        <w:spacing w:before="220"/>
        <w:ind w:firstLine="540"/>
        <w:jc w:val="both"/>
      </w:pPr>
      <w:r>
        <w:t>От организаций по предметам ведения Комитета поступило 15 обращений.</w:t>
      </w:r>
    </w:p>
    <w:p w:rsidR="00010546" w:rsidRDefault="00010546">
      <w:pPr>
        <w:pStyle w:val="ConsPlusNormal"/>
        <w:spacing w:before="220"/>
        <w:ind w:firstLine="540"/>
        <w:jc w:val="both"/>
      </w:pPr>
      <w:r>
        <w:t>По сравнению с 2018 годом количество обращений граждан, поступивших в Комитет, увеличилось более чем в 1,5 раза. Количество обращений организаций осталось на прежнем уровне.</w:t>
      </w:r>
    </w:p>
    <w:p w:rsidR="00010546" w:rsidRDefault="00010546">
      <w:pPr>
        <w:pStyle w:val="ConsPlusNormal"/>
        <w:jc w:val="both"/>
      </w:pPr>
    </w:p>
    <w:p w:rsidR="00010546" w:rsidRDefault="00010546">
      <w:pPr>
        <w:pStyle w:val="ConsPlusTitle"/>
        <w:jc w:val="center"/>
        <w:outlineLvl w:val="2"/>
      </w:pPr>
      <w:r>
        <w:t>РЕЗУЛЬТАТЫ РАССМОТРЕНИЯ ОБРАЩЕНИЙ ГРАЖДАН И ОРГАНИЗАЦИЙ,</w:t>
      </w:r>
    </w:p>
    <w:p w:rsidR="00010546" w:rsidRDefault="00010546">
      <w:pPr>
        <w:pStyle w:val="ConsPlusTitle"/>
        <w:jc w:val="center"/>
      </w:pPr>
      <w:r>
        <w:t>ПОСТУПИВШИХ В КОМИТЕТ В 2018 ГОДУ, ПО СРАВНЕНИЮ С 2017 ГОДОМ</w:t>
      </w:r>
    </w:p>
    <w:p w:rsidR="00010546" w:rsidRDefault="000105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1503"/>
        <w:gridCol w:w="1503"/>
      </w:tblGrid>
      <w:tr w:rsidR="00010546">
        <w:tc>
          <w:tcPr>
            <w:tcW w:w="624" w:type="dxa"/>
            <w:vMerge w:val="restart"/>
          </w:tcPr>
          <w:p w:rsidR="00010546" w:rsidRDefault="00010546">
            <w:pPr>
              <w:pStyle w:val="ConsPlusNormal"/>
              <w:jc w:val="center"/>
            </w:pPr>
            <w:r>
              <w:t>N п/п</w:t>
            </w:r>
          </w:p>
        </w:tc>
        <w:tc>
          <w:tcPr>
            <w:tcW w:w="3742" w:type="dxa"/>
            <w:vMerge w:val="restart"/>
          </w:tcPr>
          <w:p w:rsidR="00010546" w:rsidRDefault="00010546">
            <w:pPr>
              <w:pStyle w:val="ConsPlusNormal"/>
              <w:jc w:val="center"/>
            </w:pPr>
            <w:r>
              <w:t>Показатель</w:t>
            </w:r>
          </w:p>
        </w:tc>
        <w:tc>
          <w:tcPr>
            <w:tcW w:w="3006" w:type="dxa"/>
            <w:gridSpan w:val="2"/>
          </w:tcPr>
          <w:p w:rsidR="00010546" w:rsidRDefault="00010546">
            <w:pPr>
              <w:pStyle w:val="ConsPlusNormal"/>
              <w:jc w:val="center"/>
            </w:pPr>
            <w:r>
              <w:t>Количество обращений</w:t>
            </w:r>
          </w:p>
        </w:tc>
      </w:tr>
      <w:tr w:rsidR="00010546">
        <w:tc>
          <w:tcPr>
            <w:tcW w:w="624" w:type="dxa"/>
            <w:vMerge/>
          </w:tcPr>
          <w:p w:rsidR="00010546" w:rsidRDefault="00010546"/>
        </w:tc>
        <w:tc>
          <w:tcPr>
            <w:tcW w:w="3742" w:type="dxa"/>
            <w:vMerge/>
          </w:tcPr>
          <w:p w:rsidR="00010546" w:rsidRDefault="00010546"/>
        </w:tc>
        <w:tc>
          <w:tcPr>
            <w:tcW w:w="1503" w:type="dxa"/>
          </w:tcPr>
          <w:p w:rsidR="00010546" w:rsidRDefault="00010546">
            <w:pPr>
              <w:pStyle w:val="ConsPlusNormal"/>
              <w:jc w:val="center"/>
            </w:pPr>
            <w:r>
              <w:t>2017 год</w:t>
            </w:r>
          </w:p>
        </w:tc>
        <w:tc>
          <w:tcPr>
            <w:tcW w:w="1503" w:type="dxa"/>
          </w:tcPr>
          <w:p w:rsidR="00010546" w:rsidRDefault="00010546">
            <w:pPr>
              <w:pStyle w:val="ConsPlusNormal"/>
              <w:jc w:val="center"/>
            </w:pPr>
            <w:r>
              <w:t>2018 год</w:t>
            </w:r>
          </w:p>
        </w:tc>
      </w:tr>
      <w:tr w:rsidR="00010546">
        <w:tc>
          <w:tcPr>
            <w:tcW w:w="624" w:type="dxa"/>
          </w:tcPr>
          <w:p w:rsidR="00010546" w:rsidRDefault="00010546">
            <w:pPr>
              <w:pStyle w:val="ConsPlusNormal"/>
            </w:pPr>
            <w:r>
              <w:t>1</w:t>
            </w:r>
          </w:p>
        </w:tc>
        <w:tc>
          <w:tcPr>
            <w:tcW w:w="3742" w:type="dxa"/>
          </w:tcPr>
          <w:p w:rsidR="00010546" w:rsidRDefault="00010546">
            <w:pPr>
              <w:pStyle w:val="ConsPlusNormal"/>
            </w:pPr>
            <w:r>
              <w:t>Поступило</w:t>
            </w:r>
          </w:p>
        </w:tc>
        <w:tc>
          <w:tcPr>
            <w:tcW w:w="1503" w:type="dxa"/>
          </w:tcPr>
          <w:p w:rsidR="00010546" w:rsidRDefault="00010546">
            <w:pPr>
              <w:pStyle w:val="ConsPlusNormal"/>
            </w:pPr>
            <w:r>
              <w:t>609</w:t>
            </w:r>
          </w:p>
        </w:tc>
        <w:tc>
          <w:tcPr>
            <w:tcW w:w="1503" w:type="dxa"/>
          </w:tcPr>
          <w:p w:rsidR="00010546" w:rsidRDefault="00010546">
            <w:pPr>
              <w:pStyle w:val="ConsPlusNormal"/>
            </w:pPr>
            <w:r>
              <w:t>1007</w:t>
            </w:r>
          </w:p>
        </w:tc>
      </w:tr>
      <w:tr w:rsidR="00010546">
        <w:tc>
          <w:tcPr>
            <w:tcW w:w="624" w:type="dxa"/>
          </w:tcPr>
          <w:p w:rsidR="00010546" w:rsidRDefault="00010546">
            <w:pPr>
              <w:pStyle w:val="ConsPlusNormal"/>
            </w:pPr>
            <w:r>
              <w:t>2</w:t>
            </w:r>
          </w:p>
        </w:tc>
        <w:tc>
          <w:tcPr>
            <w:tcW w:w="3742" w:type="dxa"/>
          </w:tcPr>
          <w:p w:rsidR="00010546" w:rsidRDefault="00010546">
            <w:pPr>
              <w:pStyle w:val="ConsPlusNormal"/>
            </w:pPr>
            <w:r>
              <w:t>Дан ответ по существу</w:t>
            </w:r>
          </w:p>
        </w:tc>
        <w:tc>
          <w:tcPr>
            <w:tcW w:w="1503" w:type="dxa"/>
          </w:tcPr>
          <w:p w:rsidR="00010546" w:rsidRDefault="00010546">
            <w:pPr>
              <w:pStyle w:val="ConsPlusNormal"/>
            </w:pPr>
            <w:r>
              <w:t>237</w:t>
            </w:r>
          </w:p>
        </w:tc>
        <w:tc>
          <w:tcPr>
            <w:tcW w:w="1503" w:type="dxa"/>
          </w:tcPr>
          <w:p w:rsidR="00010546" w:rsidRDefault="00010546">
            <w:pPr>
              <w:pStyle w:val="ConsPlusNormal"/>
            </w:pPr>
            <w:r>
              <w:t>274</w:t>
            </w:r>
          </w:p>
        </w:tc>
      </w:tr>
      <w:tr w:rsidR="00010546">
        <w:tc>
          <w:tcPr>
            <w:tcW w:w="624" w:type="dxa"/>
          </w:tcPr>
          <w:p w:rsidR="00010546" w:rsidRDefault="00010546">
            <w:pPr>
              <w:pStyle w:val="ConsPlusNormal"/>
            </w:pPr>
            <w:r>
              <w:t>3</w:t>
            </w:r>
          </w:p>
        </w:tc>
        <w:tc>
          <w:tcPr>
            <w:tcW w:w="3742" w:type="dxa"/>
          </w:tcPr>
          <w:p w:rsidR="00010546" w:rsidRDefault="00010546">
            <w:pPr>
              <w:pStyle w:val="ConsPlusNormal"/>
            </w:pPr>
            <w:r>
              <w:t>Направлено в другие организации</w:t>
            </w:r>
          </w:p>
        </w:tc>
        <w:tc>
          <w:tcPr>
            <w:tcW w:w="1503" w:type="dxa"/>
          </w:tcPr>
          <w:p w:rsidR="00010546" w:rsidRDefault="00010546">
            <w:pPr>
              <w:pStyle w:val="ConsPlusNormal"/>
            </w:pPr>
            <w:r>
              <w:t>372</w:t>
            </w:r>
          </w:p>
        </w:tc>
        <w:tc>
          <w:tcPr>
            <w:tcW w:w="1503" w:type="dxa"/>
          </w:tcPr>
          <w:p w:rsidR="00010546" w:rsidRDefault="00010546">
            <w:pPr>
              <w:pStyle w:val="ConsPlusNormal"/>
            </w:pPr>
            <w:r>
              <w:t>733</w:t>
            </w:r>
          </w:p>
        </w:tc>
      </w:tr>
    </w:tbl>
    <w:p w:rsidR="00010546" w:rsidRDefault="00010546">
      <w:pPr>
        <w:pStyle w:val="ConsPlusNormal"/>
        <w:jc w:val="both"/>
      </w:pPr>
    </w:p>
    <w:p w:rsidR="00010546" w:rsidRDefault="00010546">
      <w:pPr>
        <w:pStyle w:val="ConsPlusNormal"/>
        <w:jc w:val="center"/>
      </w:pPr>
      <w:r>
        <w:t>Рисунок не приводится.</w:t>
      </w:r>
    </w:p>
    <w:p w:rsidR="00010546" w:rsidRDefault="00010546">
      <w:pPr>
        <w:pStyle w:val="ConsPlusNormal"/>
        <w:jc w:val="both"/>
      </w:pPr>
    </w:p>
    <w:p w:rsidR="00010546" w:rsidRDefault="00010546">
      <w:pPr>
        <w:pStyle w:val="ConsPlusTitle"/>
        <w:jc w:val="center"/>
        <w:outlineLvl w:val="1"/>
      </w:pPr>
      <w:r>
        <w:t>Раздел 7. ИНФОРМАЦИЯ О МЕРОПРИЯТИЯХ, ПРОВЕДЕННЫХ КОМИТЕТОМ</w:t>
      </w:r>
    </w:p>
    <w:p w:rsidR="00010546" w:rsidRDefault="00010546">
      <w:pPr>
        <w:pStyle w:val="ConsPlusNormal"/>
        <w:jc w:val="both"/>
      </w:pPr>
    </w:p>
    <w:p w:rsidR="00010546" w:rsidRDefault="00010546">
      <w:pPr>
        <w:pStyle w:val="ConsPlusNormal"/>
        <w:ind w:firstLine="540"/>
        <w:jc w:val="both"/>
      </w:pPr>
      <w:r>
        <w:t>В отчетном периоде для целей обсуждения актуальных вопросов, находящихся в ведении Комитета, с привлечением представителей общественности, хозяйствующих субъектов, экспертного сообщества было организовано и проведено 14 мероприятий, в том числе конференция на тему "Итоги 25-летия развития законодательства Московской области в сфере формирования комфортной городской среды", посвященная 25-летию Московской областной Думы в городе Люберцы, 5 круглых столов, из которых 4 организовано в выездном формате, 8 расширенных заседаний Комитета, из которых 2 организованы в выездном формате.</w:t>
      </w:r>
    </w:p>
    <w:p w:rsidR="00010546" w:rsidRDefault="00010546">
      <w:pPr>
        <w:pStyle w:val="ConsPlusNormal"/>
        <w:spacing w:before="220"/>
        <w:ind w:firstLine="540"/>
        <w:jc w:val="both"/>
      </w:pPr>
      <w:r>
        <w:t>23.01.2018 в Московской областной Думе проведено расширенное заседание Комитета на тему "Состояние законодательства в сфере долевого строительства многоквартирных домов", на котором обсуждались вопросы взаимодействия Комитета и Министерства строительного комплекса в рамках мониторинга состояния работы по обеспечению прав граждан - участников долевого строительства и развития законодательства в этой сфере.</w:t>
      </w:r>
    </w:p>
    <w:p w:rsidR="00010546" w:rsidRDefault="00010546">
      <w:pPr>
        <w:pStyle w:val="ConsPlusNormal"/>
        <w:spacing w:before="220"/>
        <w:ind w:firstLine="540"/>
        <w:jc w:val="both"/>
      </w:pPr>
      <w:r>
        <w:t xml:space="preserve">14.02.2018 в Московской областной Думе проведено расширенное заседание Комитета на тему "Состояние задолженности организаций жилищно-коммунального хозяйства Московской </w:t>
      </w:r>
      <w:r>
        <w:lastRenderedPageBreak/>
        <w:t>области за природный газ", на котором обсуждались текущее состояние задолженности, причины увеличения долга и принимаемые меры по стабилизации сложившейся ситуации и снижению задолженности.</w:t>
      </w:r>
    </w:p>
    <w:p w:rsidR="00010546" w:rsidRDefault="00010546">
      <w:pPr>
        <w:pStyle w:val="ConsPlusNormal"/>
        <w:spacing w:before="220"/>
        <w:ind w:firstLine="540"/>
        <w:jc w:val="both"/>
      </w:pPr>
      <w:r>
        <w:t xml:space="preserve">11.04.2018 в Московской областной Думе проведено расширенное заседание Комитета на тему "О рассмотрении предложений Экспертного совета при Уполномоченном по защите прав предпринимателей в Московской области по внесению изменений в </w:t>
      </w:r>
      <w:hyperlink r:id="rId50" w:history="1">
        <w:r>
          <w:rPr>
            <w:color w:val="0000FF"/>
          </w:rPr>
          <w:t>Закон</w:t>
        </w:r>
      </w:hyperlink>
      <w:r>
        <w:t xml:space="preserve"> Московской области "О благоустройстве в Московской области" и </w:t>
      </w:r>
      <w:hyperlink r:id="rId51" w:history="1">
        <w:r>
          <w:rPr>
            <w:color w:val="0000FF"/>
          </w:rPr>
          <w:t>Закон</w:t>
        </w:r>
      </w:hyperlink>
      <w:r>
        <w:t xml:space="preserve"> Московской области "Кодекс Московской области об административных правонарушениях", на котором были рассмотрены предложения по установлению нового порядка согласования средств размещения информации.</w:t>
      </w:r>
    </w:p>
    <w:p w:rsidR="00010546" w:rsidRDefault="00010546">
      <w:pPr>
        <w:pStyle w:val="ConsPlusNormal"/>
        <w:spacing w:before="220"/>
        <w:ind w:firstLine="540"/>
        <w:jc w:val="both"/>
      </w:pPr>
      <w:r>
        <w:t>11.04.2018 в Московской областной Думе проведено расширенное заседание Комитета на тему "Об исполнении обязательств подрядных организаций по строительству объектов социальной сферы на территории Московской области", на котором обсуждались последствия неисполнения обязательств по строительству социальных объектов по государственным контрактам за счет бюджетных средств и по инвестиционным контрактам за счет средств застройщика.</w:t>
      </w:r>
    </w:p>
    <w:p w:rsidR="00010546" w:rsidRDefault="00010546">
      <w:pPr>
        <w:pStyle w:val="ConsPlusNormal"/>
        <w:spacing w:before="220"/>
        <w:ind w:firstLine="540"/>
        <w:jc w:val="both"/>
      </w:pPr>
      <w:r>
        <w:t xml:space="preserve">12.04.2018 в Московской областной Думе проведен круглый стол на тему "Переход к прямым договорам между потребителями коммунальных услуг и </w:t>
      </w:r>
      <w:proofErr w:type="spellStart"/>
      <w:r>
        <w:t>ресурсоснабжающими</w:t>
      </w:r>
      <w:proofErr w:type="spellEnd"/>
      <w:r>
        <w:t xml:space="preserve"> организациями", на котором совместно с представителями Министерства жилищно-коммунального хозяйства Московской области, Главного управления "Государственная жилищная инспекция Московской области", Комитета по ценам и тарифам Московской области, органов местного самоуправления муниципальных образований, управляющих и </w:t>
      </w:r>
      <w:proofErr w:type="spellStart"/>
      <w:r>
        <w:t>ресурсоснабжающих</w:t>
      </w:r>
      <w:proofErr w:type="spellEnd"/>
      <w:r>
        <w:t xml:space="preserve"> организаций, советов многоквартирных домов обсуждались вопросы перехода к новым договорным отношениям между собственниками помещений в многоквартирных домах и </w:t>
      </w:r>
      <w:proofErr w:type="spellStart"/>
      <w:r>
        <w:t>ресурсоснабжающими</w:t>
      </w:r>
      <w:proofErr w:type="spellEnd"/>
      <w:r>
        <w:t xml:space="preserve"> организациями.</w:t>
      </w:r>
    </w:p>
    <w:p w:rsidR="00010546" w:rsidRDefault="00010546">
      <w:pPr>
        <w:pStyle w:val="ConsPlusNormal"/>
        <w:spacing w:before="220"/>
        <w:ind w:firstLine="540"/>
        <w:jc w:val="both"/>
      </w:pPr>
      <w:r>
        <w:t>23.05.2018 в г. Бронницы состоялся выездной круглый стол на тему "Формирование комфортной городской среды на территориях муниципальных образований Московской области. Состояние и перспективы", на котором обсуждались лучшие практики, проблемные вопросы реализации федерального приоритетного проекта "Формирование комфортной городской среды" в Московской области в 2017-2018 годах.</w:t>
      </w:r>
    </w:p>
    <w:p w:rsidR="00010546" w:rsidRDefault="00010546">
      <w:pPr>
        <w:pStyle w:val="ConsPlusNormal"/>
        <w:spacing w:before="220"/>
        <w:ind w:firstLine="540"/>
        <w:jc w:val="both"/>
      </w:pPr>
      <w:r>
        <w:t>04.07.2018 в Министерстве жилищно-коммунального хозяйства Московской области проведен выездной круглый стол на тему "Обеспечение населения Московской области качественной питьевой водой. Приоритетные направления работы", на котором рассматривались вопросы качества питьевой воды, поставляемой потребителями, безлицензионной добычи подземных вод, бесхозяйных водяных скважин.</w:t>
      </w:r>
    </w:p>
    <w:p w:rsidR="00010546" w:rsidRDefault="00010546">
      <w:pPr>
        <w:pStyle w:val="ConsPlusNormal"/>
        <w:spacing w:before="220"/>
        <w:ind w:firstLine="540"/>
        <w:jc w:val="both"/>
      </w:pPr>
      <w:r>
        <w:t>16.08.2018 в Московской областной Думе проведено расширенное заседание Комитета на тему "Вопросы управления многоквартирными домами" с участием представителей Министерства жилищно-коммунального хозяйства Московской области, Главного управления Московской области "Государственная жилищная инспекция Московской области", органов местного самоуправления, управляющих организаций, Общественной палаты Московской области, советов многоквартирных домов, на котором обсуждались вопросы качества предоставляемых услуг по управлению многоквартирными домами управляющими организациями, находящимися в структуре ГК "ПИК" либо учрежденными ГК "ПИК".</w:t>
      </w:r>
    </w:p>
    <w:p w:rsidR="00010546" w:rsidRDefault="00010546">
      <w:pPr>
        <w:pStyle w:val="ConsPlusNormal"/>
        <w:spacing w:before="220"/>
        <w:ind w:firstLine="540"/>
        <w:jc w:val="both"/>
      </w:pPr>
      <w:r>
        <w:t>28.09.2018 в городе Люберцы проведена конференция на тему "Итоги 25-летия развития законодательства Московской области в сфере формирования комфортной городской среды", посвященная 25-летию Московской областной Думы, с участием депутатов Московской областной Думы, Государственной Думы Федерального Собрания Российской Федерации, представителей Министерства строительства и жилищно-коммунального хозяйства Российской Федерации, руководителей центральных исполнительных органов государственной власти Московской области, организаций сферы ЖКХ, представителей общественности и советов многоквартирных домов. На конференции обсуждались:</w:t>
      </w:r>
    </w:p>
    <w:p w:rsidR="00010546" w:rsidRDefault="00010546">
      <w:pPr>
        <w:pStyle w:val="ConsPlusNormal"/>
        <w:spacing w:before="220"/>
        <w:ind w:firstLine="540"/>
        <w:jc w:val="both"/>
      </w:pPr>
      <w:r>
        <w:lastRenderedPageBreak/>
        <w:t>результаты работы Московской областной Думы и центральных исполнительных органов государственной власти по формированию законодательства Московской области в сфере благоустройства, влияния законодательства о благоустройстве на качество городской среды в Московской области;</w:t>
      </w:r>
    </w:p>
    <w:p w:rsidR="00010546" w:rsidRDefault="00010546">
      <w:pPr>
        <w:pStyle w:val="ConsPlusNormal"/>
        <w:spacing w:before="220"/>
        <w:ind w:firstLine="540"/>
        <w:jc w:val="both"/>
      </w:pPr>
      <w:r>
        <w:t>предложения и рекомендации по реализации мероприятий в сфере формирования комфортной городской среды и предложения по совершенствованию законодательства.</w:t>
      </w:r>
    </w:p>
    <w:p w:rsidR="00010546" w:rsidRDefault="00010546">
      <w:pPr>
        <w:pStyle w:val="ConsPlusNormal"/>
        <w:spacing w:before="220"/>
        <w:ind w:firstLine="540"/>
        <w:jc w:val="both"/>
      </w:pPr>
      <w:r>
        <w:t>24.10.2018 в Министерстве строительного комплекса Московской области проведено выездное расширенное заседание Комитета на тему "Реализация на территории Московской области мероприятий по обеспечению прав участников долевого строительства", на котором было рассмотрено состояние и результаты работы Министерства строительного комплекса Московской области с проблемными и контрольными объектами в течение 2018 года, перспективы завершения строительства объектов и обеспечения прав граждан - участников долевого строительства на территории Московской области с учетом новых законодательных инструментов, вопросы взаимодействия Комитета с создаваемым Министерством по жилищной политике Московской области, а также вопросы защиты прав дольщиков в переходный период.</w:t>
      </w:r>
    </w:p>
    <w:p w:rsidR="00010546" w:rsidRDefault="00010546">
      <w:pPr>
        <w:pStyle w:val="ConsPlusNormal"/>
        <w:spacing w:before="220"/>
        <w:ind w:firstLine="540"/>
        <w:jc w:val="both"/>
      </w:pPr>
      <w:r>
        <w:t>14.11.2018 в г. Ногинск состоялось выездное расширенное заседание Комитета на тему "Реализация мероприятий по ликвидации аварийного и ветхого жилищного фонда", на котором обсуждались вопросы технического состояния многоквартирных домов на территории Московской области, реализации государственной программы Московской области по переселению граждан из аварийного жилья и вопросы расселения коммунальных квартир, комнат в общежитиях, проведения капитального ремонта в деревянных домах, не признанных аварийными.</w:t>
      </w:r>
    </w:p>
    <w:p w:rsidR="00010546" w:rsidRDefault="00010546">
      <w:pPr>
        <w:pStyle w:val="ConsPlusNormal"/>
        <w:spacing w:before="220"/>
        <w:ind w:firstLine="540"/>
        <w:jc w:val="both"/>
      </w:pPr>
      <w:r>
        <w:t xml:space="preserve">22.11.2018 в </w:t>
      </w:r>
      <w:proofErr w:type="spellStart"/>
      <w:r>
        <w:t>Истринском</w:t>
      </w:r>
      <w:proofErr w:type="spellEnd"/>
      <w:r>
        <w:t xml:space="preserve"> муниципальном районе на базе ООО "</w:t>
      </w:r>
      <w:proofErr w:type="spellStart"/>
      <w:r>
        <w:t>Данфосс</w:t>
      </w:r>
      <w:proofErr w:type="spellEnd"/>
      <w:r>
        <w:t>" проведен выездной круглый стол на тему "Применение инновационной энергосберегающей продукции и технологий для государственных и муниципальных нужд", на котором обсуждались вопросы применения инновационной энергосберегающей продукции и технологий при осуществлении закупок для государственных и муниципальных нужд, формирования реестра инновационной продукции, рекомендованной к использованию на территории Московской области, и возможности установления преференций для производителей включенной в реестр продукции.</w:t>
      </w:r>
    </w:p>
    <w:p w:rsidR="00010546" w:rsidRDefault="00010546">
      <w:pPr>
        <w:pStyle w:val="ConsPlusNormal"/>
        <w:spacing w:before="220"/>
        <w:ind w:firstLine="540"/>
        <w:jc w:val="both"/>
      </w:pPr>
      <w:r>
        <w:t>12.12.2018 в Московской областной Думе проведено расширенное заседание на тему "О реализации программы капитального ремонта общего имущества и программы текущего ремонта подъездов в многоквартирных домах в 2018 году и планах на 2019 год" с участием представителей Министерства жилищно-коммунального хозяйства Московской области, некоммерческой организации "Фонд капитального ремонта общего имущества многоквартирных домов", советов многоквартирных домов, на котором обсуждались вопросы реализации мероприятий соответствующих программ, соблюдение сроков их исполнения и причины переноса ряда мероприятий на 2019 год в связи с их неисполнением в текущем году.</w:t>
      </w:r>
    </w:p>
    <w:p w:rsidR="00010546" w:rsidRDefault="00010546">
      <w:pPr>
        <w:pStyle w:val="ConsPlusNormal"/>
        <w:spacing w:before="220"/>
        <w:ind w:firstLine="540"/>
        <w:jc w:val="both"/>
      </w:pPr>
      <w:r>
        <w:t>19.12.2018 в г. Руза проведен выездной круглый стол на тему "Текущая реализация и перспективы комплексной модернизации систем водоотведения в Московской области" с участием представителей Министерства жилищно-коммунального хозяйства Московской области и органов местного самоуправления муниципальных образований, участвующих в первой очереди реализации на территории Московской области мероприятий федерального приоритетного проекта "Сохранение и предотвращение загрязнения реки Волги", на котором проведена оценка перспектив дальнейшей модернизации систем водоотведения Московской области, обсуждались вопросы, возникшие при реализации проекта модернизации системы водоотведения Рузского городского округа.</w:t>
      </w:r>
    </w:p>
    <w:p w:rsidR="00010546" w:rsidRDefault="00010546">
      <w:pPr>
        <w:pStyle w:val="ConsPlusNormal"/>
        <w:jc w:val="both"/>
      </w:pPr>
    </w:p>
    <w:p w:rsidR="00010546" w:rsidRDefault="00010546">
      <w:pPr>
        <w:pStyle w:val="ConsPlusTitle"/>
        <w:jc w:val="center"/>
        <w:outlineLvl w:val="1"/>
      </w:pPr>
      <w:r>
        <w:t>Раздел 8. ИНЫЕ НАПРАВЛЕНИЯ ДЕЯТЕЛЬНОСТИ КОМИТЕТА</w:t>
      </w:r>
    </w:p>
    <w:p w:rsidR="00010546" w:rsidRDefault="00010546">
      <w:pPr>
        <w:pStyle w:val="ConsPlusNormal"/>
        <w:jc w:val="both"/>
      </w:pPr>
    </w:p>
    <w:p w:rsidR="00010546" w:rsidRDefault="00010546">
      <w:pPr>
        <w:pStyle w:val="ConsPlusNormal"/>
        <w:ind w:firstLine="540"/>
        <w:jc w:val="both"/>
      </w:pPr>
      <w:r>
        <w:t xml:space="preserve">8.1. За отчетный период Комитет провел 30 очередных заседаний, из которых 25 состоялось </w:t>
      </w:r>
      <w:r>
        <w:lastRenderedPageBreak/>
        <w:t>в расширенном составе с участием представителей исполнительных органов государственной власти Московской области, органов местного самоуправления муниципальных образований Московской области. На заседаниях Комитета рассмотрено 158 вопросов.</w:t>
      </w:r>
    </w:p>
    <w:p w:rsidR="00010546" w:rsidRDefault="00010546">
      <w:pPr>
        <w:pStyle w:val="ConsPlusNormal"/>
        <w:spacing w:before="220"/>
        <w:ind w:firstLine="540"/>
        <w:jc w:val="both"/>
      </w:pPr>
      <w:r>
        <w:t>У Комитета налажено конструктивное взаимодействие с Экспертным советом при Московской областной Думе. Представители секции по вопросам строительства, архитектуры, жилищно-коммунального хозяйства и энергетики Экспертного совета систематически принимают участие в заседаниях Комитета и проводимых Комитетом мероприятиях.</w:t>
      </w:r>
    </w:p>
    <w:p w:rsidR="00010546" w:rsidRDefault="00010546">
      <w:pPr>
        <w:pStyle w:val="ConsPlusNormal"/>
        <w:spacing w:before="220"/>
        <w:ind w:firstLine="540"/>
        <w:jc w:val="both"/>
      </w:pPr>
      <w:r>
        <w:t xml:space="preserve">8.2. В 2018 году Комитет продолжил обеспечивать деятельность рабочей группы по подготовке предложений, направленных на совершенствование законодательных механизмов защиты прав и законных интересов участников долевого строительства и мониторингу состояния завершения строительства проблемных объектов (далее - рабочая группа) под руководством Председателя Московской областной Думы И.Ю. </w:t>
      </w:r>
      <w:proofErr w:type="spellStart"/>
      <w:r>
        <w:t>Брынцалова</w:t>
      </w:r>
      <w:proofErr w:type="spellEnd"/>
      <w:r>
        <w:t>, созданной в Московской областной Думе по результатам проведенных 07.07.2017 парламентских слушаний.</w:t>
      </w:r>
    </w:p>
    <w:p w:rsidR="00010546" w:rsidRDefault="00010546">
      <w:pPr>
        <w:pStyle w:val="ConsPlusNormal"/>
        <w:spacing w:before="220"/>
        <w:ind w:firstLine="540"/>
        <w:jc w:val="both"/>
      </w:pPr>
      <w:r>
        <w:t>23.01.2018 на расширенном заседании Комитета на тему "Состояние законодательства в сфере долевого строительства многоквартирных домов" были выработаны предложения по взаимодействию рабочей группы с профильными центральными исполнительными органами государственной власти Московской области. В результате было организовано еженедельное представление в Комитет информации по совещаниям, связанным с завершением строительства проблемных и подконтрольных объектов.</w:t>
      </w:r>
    </w:p>
    <w:p w:rsidR="00010546" w:rsidRDefault="00010546">
      <w:pPr>
        <w:pStyle w:val="ConsPlusNormal"/>
        <w:spacing w:before="220"/>
        <w:ind w:firstLine="540"/>
        <w:jc w:val="both"/>
      </w:pPr>
      <w:r>
        <w:t>С 30.01.2018 Министерство строительного комплекса Московской области и Министерство жилищной политики Московской области направляли в Комитет информацию о совещаниях по проблемным и контрольным объектам, которую Комитет доводил до депутатов Московской областной Думы с приглашением принять участие. Всего было проведено 57 совещаний и 5 торжественных мероприятий по вручению ключей гражданам - участникам долевого строительства, в которых принимали участие депутаты Московской областной Думы. В совещаниях, на которых рассматривалось строительство социально-напряженных объектов долевого жилищного строительства, принимали участие представители рабочей группы вне зависимости от территориальной принадлежности объектов долевого жилищного строительства.</w:t>
      </w:r>
    </w:p>
    <w:p w:rsidR="00010546" w:rsidRDefault="00010546">
      <w:pPr>
        <w:pStyle w:val="ConsPlusNormal"/>
        <w:spacing w:before="220"/>
        <w:ind w:firstLine="540"/>
        <w:jc w:val="both"/>
      </w:pPr>
      <w:r>
        <w:t xml:space="preserve">8.3. В отчетном периоде проведен правовой мониторинг (далее - мониторинг) </w:t>
      </w:r>
      <w:hyperlink r:id="rId52" w:history="1">
        <w:r>
          <w:rPr>
            <w:color w:val="0000FF"/>
          </w:rPr>
          <w:t>Закона</w:t>
        </w:r>
      </w:hyperlink>
      <w:r>
        <w:t xml:space="preserve"> Московской области N 191/2014-ОЗ "О благоустройстве в Московской области" с целью комплексного изучения правового регулирования отношений в сфере благоустройства на территории Московской области.</w:t>
      </w:r>
    </w:p>
    <w:p w:rsidR="00010546" w:rsidRDefault="00010546">
      <w:pPr>
        <w:pStyle w:val="ConsPlusNormal"/>
        <w:spacing w:before="220"/>
        <w:ind w:firstLine="540"/>
        <w:jc w:val="both"/>
      </w:pPr>
      <w:r>
        <w:t xml:space="preserve">В целях проведения мониторинга </w:t>
      </w:r>
      <w:hyperlink r:id="rId53" w:history="1">
        <w:r>
          <w:rPr>
            <w:color w:val="0000FF"/>
          </w:rPr>
          <w:t>постановлением</w:t>
        </w:r>
      </w:hyperlink>
      <w:r>
        <w:t xml:space="preserve"> Московской областной Думы от 14.06.2018 N 29/55-П "О проведении мониторинга </w:t>
      </w:r>
      <w:proofErr w:type="spellStart"/>
      <w:r>
        <w:t>правоприменения</w:t>
      </w:r>
      <w:proofErr w:type="spellEnd"/>
      <w:r>
        <w:t xml:space="preserve"> Закона Московской области N 191/2014-ОЗ "О благоустройстве в Московской области" была создана Комиссия по проведению мониторинга (далее - Комиссия).</w:t>
      </w:r>
    </w:p>
    <w:p w:rsidR="00010546" w:rsidRDefault="00010546">
      <w:pPr>
        <w:pStyle w:val="ConsPlusNormal"/>
        <w:spacing w:before="220"/>
        <w:ind w:firstLine="540"/>
        <w:jc w:val="both"/>
      </w:pPr>
      <w:r>
        <w:t xml:space="preserve">Председателем Комиссии был избран </w:t>
      </w:r>
      <w:proofErr w:type="spellStart"/>
      <w:r>
        <w:t>Коханый</w:t>
      </w:r>
      <w:proofErr w:type="spellEnd"/>
      <w:r>
        <w:t xml:space="preserve"> И.В. - председатель Комитета по вопросам строительства, архитектуры, жилищно-коммунального хозяйства и энергетики.</w:t>
      </w:r>
    </w:p>
    <w:p w:rsidR="00010546" w:rsidRDefault="00010546">
      <w:pPr>
        <w:pStyle w:val="ConsPlusNormal"/>
        <w:spacing w:before="220"/>
        <w:ind w:firstLine="540"/>
        <w:jc w:val="both"/>
      </w:pPr>
      <w:r>
        <w:t>Комиссией были проведены следующие мероприятия:</w:t>
      </w:r>
    </w:p>
    <w:p w:rsidR="00010546" w:rsidRDefault="00010546">
      <w:pPr>
        <w:pStyle w:val="ConsPlusNormal"/>
        <w:spacing w:before="220"/>
        <w:ind w:firstLine="540"/>
        <w:jc w:val="both"/>
      </w:pPr>
      <w:r>
        <w:t>анализ законодательства Российской Федерации по вопросам благоустройства территорий;</w:t>
      </w:r>
    </w:p>
    <w:p w:rsidR="00010546" w:rsidRDefault="00010546">
      <w:pPr>
        <w:pStyle w:val="ConsPlusNormal"/>
        <w:spacing w:before="220"/>
        <w:ind w:firstLine="540"/>
        <w:jc w:val="both"/>
      </w:pPr>
      <w:r>
        <w:t>анализ законодательства субъектов Российской Федерации по теме мониторинга;</w:t>
      </w:r>
    </w:p>
    <w:p w:rsidR="00010546" w:rsidRDefault="00010546">
      <w:pPr>
        <w:pStyle w:val="ConsPlusNormal"/>
        <w:spacing w:before="220"/>
        <w:ind w:firstLine="540"/>
        <w:jc w:val="both"/>
      </w:pPr>
      <w:r>
        <w:t>направлен запрос в органы местного самоуправления Московской области о предоставлении информации по теме мониторинга;</w:t>
      </w:r>
    </w:p>
    <w:p w:rsidR="00010546" w:rsidRDefault="00010546">
      <w:pPr>
        <w:pStyle w:val="ConsPlusNormal"/>
        <w:spacing w:before="220"/>
        <w:ind w:firstLine="540"/>
        <w:jc w:val="both"/>
      </w:pPr>
      <w:r>
        <w:t xml:space="preserve">обобщены предложения органов местного самоуправления Московской области по </w:t>
      </w:r>
      <w:r>
        <w:lastRenderedPageBreak/>
        <w:t>результатам опроса;</w:t>
      </w:r>
    </w:p>
    <w:p w:rsidR="00010546" w:rsidRDefault="00010546">
      <w:pPr>
        <w:pStyle w:val="ConsPlusNormal"/>
        <w:spacing w:before="220"/>
        <w:ind w:firstLine="540"/>
        <w:jc w:val="both"/>
      </w:pPr>
      <w:r>
        <w:t>проведена оценка эффективности применения норм объекта мониторинга.</w:t>
      </w:r>
    </w:p>
    <w:p w:rsidR="00010546" w:rsidRDefault="00010546">
      <w:pPr>
        <w:pStyle w:val="ConsPlusNormal"/>
        <w:spacing w:before="220"/>
        <w:ind w:firstLine="540"/>
        <w:jc w:val="both"/>
      </w:pPr>
      <w:r>
        <w:t>По результатам мониторинга Комиссией выработаны предложения по совершенствованию законодательства Московской области по теме мониторинга, в частности, Московской областной Думе совместно с Правительством Московской области рекомендовано рассмотреть возможность:</w:t>
      </w:r>
    </w:p>
    <w:p w:rsidR="00010546" w:rsidRDefault="00010546">
      <w:pPr>
        <w:pStyle w:val="ConsPlusNormal"/>
        <w:spacing w:before="220"/>
        <w:ind w:firstLine="540"/>
        <w:jc w:val="both"/>
      </w:pPr>
      <w:r>
        <w:t>подготовки предложений по урегулированию порядка определения размера прилегающих территорий отдельным законом Московской области;</w:t>
      </w:r>
    </w:p>
    <w:p w:rsidR="00010546" w:rsidRDefault="00010546">
      <w:pPr>
        <w:pStyle w:val="ConsPlusNormal"/>
        <w:spacing w:before="220"/>
        <w:ind w:firstLine="540"/>
        <w:jc w:val="both"/>
      </w:pPr>
      <w:r>
        <w:t>установления требований к элементам системы водоотвода автомобильных дорог;</w:t>
      </w:r>
    </w:p>
    <w:p w:rsidR="00010546" w:rsidRDefault="00010546">
      <w:pPr>
        <w:pStyle w:val="ConsPlusNormal"/>
        <w:spacing w:before="220"/>
        <w:ind w:firstLine="540"/>
        <w:jc w:val="both"/>
      </w:pPr>
      <w:r>
        <w:t xml:space="preserve">подготовки предложений по согласованию положений Закона Московской области N 191/2014-ОЗ с Федеральным </w:t>
      </w:r>
      <w:hyperlink r:id="rId54" w:history="1">
        <w:r>
          <w:rPr>
            <w:color w:val="0000FF"/>
          </w:rPr>
          <w:t>законом</w:t>
        </w:r>
      </w:hyperlink>
      <w:r>
        <w:t xml:space="preserve"> от 24 июня 1998 года N 89-ФЗ "Об отходах производства и потребления".</w:t>
      </w:r>
    </w:p>
    <w:p w:rsidR="00010546" w:rsidRDefault="00010546">
      <w:pPr>
        <w:pStyle w:val="ConsPlusNormal"/>
        <w:spacing w:before="220"/>
        <w:ind w:firstLine="540"/>
        <w:jc w:val="both"/>
      </w:pPr>
      <w:r>
        <w:t xml:space="preserve">Отчет о результатах мониторинга принят к сведению </w:t>
      </w:r>
      <w:hyperlink r:id="rId55" w:history="1">
        <w:r>
          <w:rPr>
            <w:color w:val="0000FF"/>
          </w:rPr>
          <w:t>постановлением</w:t>
        </w:r>
      </w:hyperlink>
      <w:r>
        <w:t xml:space="preserve"> Московской областной Думы от 20.12.2018 N 60/71-П. В План работы Московской областной Думы включен проект закона "О внесении изменений в Закон Московской области "О благоустройстве в Московской области" с целью реализации предложений, выработанных по результатам мониторинга.</w:t>
      </w:r>
    </w:p>
    <w:p w:rsidR="00010546" w:rsidRDefault="00010546">
      <w:pPr>
        <w:pStyle w:val="ConsPlusNormal"/>
        <w:spacing w:before="220"/>
        <w:ind w:firstLine="540"/>
        <w:jc w:val="both"/>
      </w:pPr>
      <w:r>
        <w:t>8.4. Представители Комитета принимали участие в работе коллегиальных органов центральных исполнительных органов государственной власти Московской области, а также в мероприятиях, проводимых Федеральным Собранием Российской Федерации.</w:t>
      </w:r>
    </w:p>
    <w:p w:rsidR="00010546" w:rsidRDefault="00010546">
      <w:pPr>
        <w:pStyle w:val="ConsPlusNormal"/>
        <w:spacing w:before="220"/>
        <w:ind w:firstLine="540"/>
        <w:jc w:val="both"/>
      </w:pPr>
      <w:r>
        <w:t>Представители Комитета выступали с докладами по тематике, находящейся в ведении Комитета, в девяти семинарах-совещаниях, проводимых ежемесячно Московской областной Думой с главами муниципальных образований, депутатами советов депутатов муниципальных образований Московской области.</w:t>
      </w:r>
    </w:p>
    <w:p w:rsidR="00010546" w:rsidRDefault="00010546">
      <w:pPr>
        <w:pStyle w:val="ConsPlusNormal"/>
        <w:spacing w:before="220"/>
        <w:ind w:firstLine="540"/>
        <w:jc w:val="both"/>
      </w:pPr>
      <w:r>
        <w:t>8.5. В отчетном периоде по поручению Председателя Московской областной Думы Комитет продолжил работу по мониторингу:</w:t>
      </w:r>
    </w:p>
    <w:p w:rsidR="00010546" w:rsidRDefault="00010546">
      <w:pPr>
        <w:pStyle w:val="ConsPlusNormal"/>
        <w:spacing w:before="220"/>
        <w:ind w:firstLine="540"/>
        <w:jc w:val="both"/>
      </w:pPr>
      <w:r>
        <w:t>технологических нарушений, зафиксированных на объектах и инженерных сетях жилищно-коммунального хозяйства Московской области и об отключениях газоснабжения на территории Московской области при прохождении муниципальными образованиями Московской области осенне-зимнего периода - подготовлено 40 информационных материалов;</w:t>
      </w:r>
    </w:p>
    <w:p w:rsidR="00010546" w:rsidRDefault="00010546">
      <w:pPr>
        <w:pStyle w:val="ConsPlusNormal"/>
        <w:spacing w:before="220"/>
        <w:ind w:firstLine="540"/>
        <w:jc w:val="both"/>
      </w:pPr>
      <w:r>
        <w:t>задолженности муниципальных образований и организаций Московской области за поставленные энергоресурсы - подготовлено 15 информационных материалов.</w:t>
      </w:r>
    </w:p>
    <w:p w:rsidR="00010546" w:rsidRDefault="000105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0546">
        <w:trPr>
          <w:jc w:val="center"/>
        </w:trPr>
        <w:tc>
          <w:tcPr>
            <w:tcW w:w="9294" w:type="dxa"/>
            <w:tcBorders>
              <w:top w:val="nil"/>
              <w:left w:val="single" w:sz="24" w:space="0" w:color="CED3F1"/>
              <w:bottom w:val="nil"/>
              <w:right w:val="single" w:sz="24" w:space="0" w:color="F4F3F8"/>
            </w:tcBorders>
            <w:shd w:val="clear" w:color="auto" w:fill="F4F3F8"/>
          </w:tcPr>
          <w:p w:rsidR="00010546" w:rsidRDefault="00010546">
            <w:pPr>
              <w:pStyle w:val="ConsPlusNormal"/>
              <w:jc w:val="both"/>
            </w:pPr>
            <w:proofErr w:type="spellStart"/>
            <w:r>
              <w:rPr>
                <w:color w:val="392C69"/>
              </w:rPr>
              <w:t>КонсультантПлюс</w:t>
            </w:r>
            <w:proofErr w:type="spellEnd"/>
            <w:r>
              <w:rPr>
                <w:color w:val="392C69"/>
              </w:rPr>
              <w:t>: примечание.</w:t>
            </w:r>
          </w:p>
          <w:p w:rsidR="00010546" w:rsidRDefault="00010546">
            <w:pPr>
              <w:pStyle w:val="ConsPlusNormal"/>
              <w:jc w:val="both"/>
            </w:pPr>
            <w:r>
              <w:rPr>
                <w:color w:val="392C69"/>
              </w:rPr>
              <w:t>Нумерация подпунктов дана в соответствии с официальным текстом документа.</w:t>
            </w:r>
          </w:p>
        </w:tc>
      </w:tr>
    </w:tbl>
    <w:p w:rsidR="00010546" w:rsidRDefault="00010546">
      <w:pPr>
        <w:pStyle w:val="ConsPlusNormal"/>
        <w:spacing w:before="280"/>
        <w:ind w:firstLine="540"/>
        <w:jc w:val="both"/>
      </w:pPr>
      <w:r>
        <w:t>8.5. В целях информирования депутатов Московской областной Думы о состоянии наиболее актуальных вопросов, находящихся в ведении Комитета, в разделе "Час Правительства Московской области" на заседаниях Московской областной Думы было организовано шесть докладов:</w:t>
      </w:r>
    </w:p>
    <w:p w:rsidR="00010546" w:rsidRDefault="00010546">
      <w:pPr>
        <w:pStyle w:val="ConsPlusNormal"/>
        <w:spacing w:before="220"/>
        <w:ind w:firstLine="540"/>
        <w:jc w:val="both"/>
      </w:pPr>
      <w:r>
        <w:t xml:space="preserve">18 января 2018 года доклад министра жилищно-коммунального хозяйства Московской области </w:t>
      </w:r>
      <w:proofErr w:type="spellStart"/>
      <w:r>
        <w:t>Хромушина</w:t>
      </w:r>
      <w:proofErr w:type="spellEnd"/>
      <w:r>
        <w:t xml:space="preserve"> Е.А. на тему "Реализация на территории Московской области мероприятий по формированию современной городской среды и мероприятий по ремонту подъездов многоквартирных домов";</w:t>
      </w:r>
    </w:p>
    <w:p w:rsidR="00010546" w:rsidRDefault="00010546">
      <w:pPr>
        <w:pStyle w:val="ConsPlusNormal"/>
        <w:spacing w:before="220"/>
        <w:ind w:firstLine="540"/>
        <w:jc w:val="both"/>
      </w:pPr>
      <w:r>
        <w:t xml:space="preserve">25 января 2018 года доклад заместителя министра строительного комплекса Московской </w:t>
      </w:r>
      <w:r>
        <w:lastRenderedPageBreak/>
        <w:t>области Соколовой Е.В. на тему "Переселение граждан из аварийного жилищного фонда в Московской области в 2017 году и планах на 2018-2019 годы";</w:t>
      </w:r>
    </w:p>
    <w:p w:rsidR="00010546" w:rsidRDefault="00010546">
      <w:pPr>
        <w:pStyle w:val="ConsPlusNormal"/>
        <w:spacing w:before="220"/>
        <w:ind w:firstLine="540"/>
        <w:jc w:val="both"/>
      </w:pPr>
      <w:r>
        <w:t xml:space="preserve">8 февраля 2018 года доклад руководителя Главного управления Московской области "Государственная жилищная инспекция Московской области" в ранге министра - Главного государственного жилищного инспектора Московской области </w:t>
      </w:r>
      <w:proofErr w:type="spellStart"/>
      <w:r>
        <w:t>Сокова</w:t>
      </w:r>
      <w:proofErr w:type="spellEnd"/>
      <w:r>
        <w:t xml:space="preserve"> В.В. на тему "Итоги реализации надзорных мероприятий в сфере государственного жилищного надзора в 2017 году";</w:t>
      </w:r>
    </w:p>
    <w:p w:rsidR="00010546" w:rsidRDefault="00010546">
      <w:pPr>
        <w:pStyle w:val="ConsPlusNormal"/>
        <w:spacing w:before="220"/>
        <w:ind w:firstLine="540"/>
        <w:jc w:val="both"/>
      </w:pPr>
      <w:r>
        <w:t>24 мая 2018 года доклад председателя Комитета по ценам и тарифам Московской области Ушаковой Н.С. на тему "Тарифная политика в жилищно-коммунальном хозяйстве в 2018 году";</w:t>
      </w:r>
    </w:p>
    <w:p w:rsidR="00010546" w:rsidRDefault="00010546">
      <w:pPr>
        <w:pStyle w:val="ConsPlusNormal"/>
        <w:spacing w:before="220"/>
        <w:ind w:firstLine="540"/>
        <w:jc w:val="both"/>
      </w:pPr>
      <w:r>
        <w:t xml:space="preserve">28 июня 2018 года доклад исполняющего обязанности министра энергетики Московской области </w:t>
      </w:r>
      <w:proofErr w:type="spellStart"/>
      <w:r>
        <w:t>Айрапетянца</w:t>
      </w:r>
      <w:proofErr w:type="spellEnd"/>
      <w:r>
        <w:t xml:space="preserve"> Д.Г. на тему "Развитие и модернизация электроэнергетики в Московской области";</w:t>
      </w:r>
    </w:p>
    <w:p w:rsidR="00010546" w:rsidRDefault="00010546">
      <w:pPr>
        <w:pStyle w:val="ConsPlusNormal"/>
        <w:spacing w:before="220"/>
        <w:ind w:firstLine="540"/>
        <w:jc w:val="both"/>
      </w:pPr>
      <w:r>
        <w:t>15 ноября 2018 года доклад министра строительного комплекса Московской области Тагиева Р.Р. на тему "О реализации мероприятий по строительству объектов социальной сферы в 2018 году".</w:t>
      </w:r>
    </w:p>
    <w:p w:rsidR="00010546" w:rsidRDefault="00010546">
      <w:pPr>
        <w:pStyle w:val="ConsPlusNormal"/>
        <w:jc w:val="both"/>
      </w:pPr>
    </w:p>
    <w:p w:rsidR="00010546" w:rsidRDefault="00010546">
      <w:pPr>
        <w:pStyle w:val="ConsPlusTitle"/>
        <w:jc w:val="center"/>
        <w:outlineLvl w:val="1"/>
      </w:pPr>
      <w:r>
        <w:t>Раздел 9. ИТОГОВАЯ ТАБЛИЦА</w:t>
      </w:r>
    </w:p>
    <w:p w:rsidR="00010546" w:rsidRDefault="000105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134"/>
      </w:tblGrid>
      <w:tr w:rsidR="00010546">
        <w:tc>
          <w:tcPr>
            <w:tcW w:w="624" w:type="dxa"/>
            <w:tcBorders>
              <w:top w:val="single" w:sz="4" w:space="0" w:color="auto"/>
              <w:bottom w:val="single" w:sz="4" w:space="0" w:color="auto"/>
            </w:tcBorders>
          </w:tcPr>
          <w:p w:rsidR="00010546" w:rsidRDefault="00010546">
            <w:pPr>
              <w:pStyle w:val="ConsPlusNormal"/>
              <w:jc w:val="center"/>
            </w:pPr>
            <w:r>
              <w:t>N п/п</w:t>
            </w:r>
          </w:p>
        </w:tc>
        <w:tc>
          <w:tcPr>
            <w:tcW w:w="6576" w:type="dxa"/>
            <w:tcBorders>
              <w:top w:val="single" w:sz="4" w:space="0" w:color="auto"/>
              <w:bottom w:val="single" w:sz="4" w:space="0" w:color="auto"/>
            </w:tcBorders>
          </w:tcPr>
          <w:p w:rsidR="00010546" w:rsidRDefault="00010546">
            <w:pPr>
              <w:pStyle w:val="ConsPlusNormal"/>
              <w:jc w:val="center"/>
            </w:pPr>
            <w:r>
              <w:t>Показатель</w:t>
            </w:r>
          </w:p>
        </w:tc>
        <w:tc>
          <w:tcPr>
            <w:tcW w:w="1134" w:type="dxa"/>
            <w:tcBorders>
              <w:top w:val="single" w:sz="4" w:space="0" w:color="auto"/>
              <w:bottom w:val="single" w:sz="4" w:space="0" w:color="auto"/>
            </w:tcBorders>
          </w:tcPr>
          <w:p w:rsidR="00010546" w:rsidRDefault="00010546">
            <w:pPr>
              <w:pStyle w:val="ConsPlusNormal"/>
              <w:jc w:val="center"/>
            </w:pPr>
            <w:r>
              <w:t>2018 год</w:t>
            </w:r>
          </w:p>
        </w:tc>
      </w:tr>
      <w:tr w:rsidR="00010546">
        <w:tc>
          <w:tcPr>
            <w:tcW w:w="624" w:type="dxa"/>
            <w:vMerge w:val="restart"/>
            <w:tcBorders>
              <w:top w:val="single" w:sz="4" w:space="0" w:color="auto"/>
              <w:bottom w:val="single" w:sz="4" w:space="0" w:color="auto"/>
            </w:tcBorders>
          </w:tcPr>
          <w:p w:rsidR="00010546" w:rsidRDefault="00010546">
            <w:pPr>
              <w:pStyle w:val="ConsPlusNormal"/>
            </w:pPr>
            <w:r>
              <w:t>1.</w:t>
            </w:r>
          </w:p>
        </w:tc>
        <w:tc>
          <w:tcPr>
            <w:tcW w:w="6576" w:type="dxa"/>
            <w:tcBorders>
              <w:top w:val="single" w:sz="4" w:space="0" w:color="auto"/>
              <w:bottom w:val="nil"/>
            </w:tcBorders>
          </w:tcPr>
          <w:p w:rsidR="00010546" w:rsidRDefault="00010546">
            <w:pPr>
              <w:pStyle w:val="ConsPlusNormal"/>
            </w:pPr>
            <w:r>
              <w:t>Количество заседаний Комитета,</w:t>
            </w:r>
          </w:p>
        </w:tc>
        <w:tc>
          <w:tcPr>
            <w:tcW w:w="1134" w:type="dxa"/>
            <w:tcBorders>
              <w:top w:val="single" w:sz="4" w:space="0" w:color="auto"/>
              <w:bottom w:val="nil"/>
            </w:tcBorders>
          </w:tcPr>
          <w:p w:rsidR="00010546" w:rsidRDefault="00010546">
            <w:pPr>
              <w:pStyle w:val="ConsPlusNormal"/>
            </w:pPr>
            <w:r>
              <w:t>30</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в том числе:</w:t>
            </w:r>
          </w:p>
        </w:tc>
        <w:tc>
          <w:tcPr>
            <w:tcW w:w="1134" w:type="dxa"/>
            <w:tcBorders>
              <w:top w:val="nil"/>
              <w:bottom w:val="nil"/>
            </w:tcBorders>
          </w:tcPr>
          <w:p w:rsidR="00010546" w:rsidRDefault="00010546">
            <w:pPr>
              <w:pStyle w:val="ConsPlusNormal"/>
            </w:pP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выездных</w:t>
            </w:r>
          </w:p>
        </w:tc>
        <w:tc>
          <w:tcPr>
            <w:tcW w:w="1134" w:type="dxa"/>
            <w:tcBorders>
              <w:top w:val="nil"/>
              <w:bottom w:val="nil"/>
            </w:tcBorders>
          </w:tcPr>
          <w:p w:rsidR="00010546" w:rsidRDefault="00010546">
            <w:pPr>
              <w:pStyle w:val="ConsPlusNormal"/>
            </w:pPr>
            <w:r>
              <w:t>3</w:t>
            </w:r>
          </w:p>
        </w:tc>
      </w:tr>
      <w:tr w:rsidR="00010546">
        <w:tc>
          <w:tcPr>
            <w:tcW w:w="624" w:type="dxa"/>
            <w:vMerge/>
            <w:tcBorders>
              <w:top w:val="single" w:sz="4" w:space="0" w:color="auto"/>
              <w:bottom w:val="single" w:sz="4" w:space="0" w:color="auto"/>
            </w:tcBorders>
          </w:tcPr>
          <w:p w:rsidR="00010546" w:rsidRDefault="00010546"/>
        </w:tc>
        <w:tc>
          <w:tcPr>
            <w:tcW w:w="6576" w:type="dxa"/>
            <w:tcBorders>
              <w:top w:val="nil"/>
              <w:bottom w:val="single" w:sz="4" w:space="0" w:color="auto"/>
            </w:tcBorders>
          </w:tcPr>
          <w:p w:rsidR="00010546" w:rsidRDefault="00010546">
            <w:pPr>
              <w:pStyle w:val="ConsPlusNormal"/>
              <w:ind w:left="283"/>
            </w:pPr>
            <w:r>
              <w:t>расширенных</w:t>
            </w:r>
          </w:p>
        </w:tc>
        <w:tc>
          <w:tcPr>
            <w:tcW w:w="1134" w:type="dxa"/>
            <w:tcBorders>
              <w:top w:val="nil"/>
              <w:bottom w:val="single" w:sz="4" w:space="0" w:color="auto"/>
            </w:tcBorders>
          </w:tcPr>
          <w:p w:rsidR="00010546" w:rsidRDefault="00010546">
            <w:pPr>
              <w:pStyle w:val="ConsPlusNormal"/>
            </w:pPr>
            <w:r>
              <w:t>25</w:t>
            </w:r>
          </w:p>
        </w:tc>
      </w:tr>
      <w:tr w:rsidR="00010546">
        <w:tc>
          <w:tcPr>
            <w:tcW w:w="624" w:type="dxa"/>
            <w:tcBorders>
              <w:top w:val="single" w:sz="4" w:space="0" w:color="auto"/>
              <w:bottom w:val="single" w:sz="4" w:space="0" w:color="auto"/>
            </w:tcBorders>
          </w:tcPr>
          <w:p w:rsidR="00010546" w:rsidRDefault="00010546">
            <w:pPr>
              <w:pStyle w:val="ConsPlusNormal"/>
            </w:pPr>
            <w:r>
              <w:t>2.</w:t>
            </w:r>
          </w:p>
        </w:tc>
        <w:tc>
          <w:tcPr>
            <w:tcW w:w="6576" w:type="dxa"/>
            <w:tcBorders>
              <w:top w:val="single" w:sz="4" w:space="0" w:color="auto"/>
              <w:bottom w:val="single" w:sz="4" w:space="0" w:color="auto"/>
            </w:tcBorders>
          </w:tcPr>
          <w:p w:rsidR="00010546" w:rsidRDefault="00010546">
            <w:pPr>
              <w:pStyle w:val="ConsPlusNormal"/>
            </w:pPr>
            <w:r>
              <w:t>Количество рассмотренных вопросов на заседаниях Комитета</w:t>
            </w:r>
          </w:p>
        </w:tc>
        <w:tc>
          <w:tcPr>
            <w:tcW w:w="1134" w:type="dxa"/>
            <w:tcBorders>
              <w:top w:val="single" w:sz="4" w:space="0" w:color="auto"/>
              <w:bottom w:val="single" w:sz="4" w:space="0" w:color="auto"/>
            </w:tcBorders>
          </w:tcPr>
          <w:p w:rsidR="00010546" w:rsidRDefault="00010546">
            <w:pPr>
              <w:pStyle w:val="ConsPlusNormal"/>
            </w:pPr>
            <w:r>
              <w:t>158</w:t>
            </w:r>
          </w:p>
        </w:tc>
      </w:tr>
      <w:tr w:rsidR="00010546">
        <w:tc>
          <w:tcPr>
            <w:tcW w:w="624" w:type="dxa"/>
            <w:tcBorders>
              <w:top w:val="single" w:sz="4" w:space="0" w:color="auto"/>
              <w:bottom w:val="single" w:sz="4" w:space="0" w:color="auto"/>
            </w:tcBorders>
          </w:tcPr>
          <w:p w:rsidR="00010546" w:rsidRDefault="00010546">
            <w:pPr>
              <w:pStyle w:val="ConsPlusNormal"/>
            </w:pPr>
            <w:r>
              <w:t>3.</w:t>
            </w:r>
          </w:p>
        </w:tc>
        <w:tc>
          <w:tcPr>
            <w:tcW w:w="6576" w:type="dxa"/>
            <w:tcBorders>
              <w:top w:val="single" w:sz="4" w:space="0" w:color="auto"/>
              <w:bottom w:val="single" w:sz="4" w:space="0" w:color="auto"/>
            </w:tcBorders>
          </w:tcPr>
          <w:p w:rsidR="00010546" w:rsidRDefault="00010546">
            <w:pPr>
              <w:pStyle w:val="ConsPlusNormal"/>
            </w:pPr>
            <w:r>
              <w:t>Количество постановлений, не связанных с рассмотрением законов, подготовленных Комитетом</w:t>
            </w:r>
          </w:p>
        </w:tc>
        <w:tc>
          <w:tcPr>
            <w:tcW w:w="1134" w:type="dxa"/>
            <w:tcBorders>
              <w:top w:val="single" w:sz="4" w:space="0" w:color="auto"/>
              <w:bottom w:val="single" w:sz="4" w:space="0" w:color="auto"/>
            </w:tcBorders>
          </w:tcPr>
          <w:p w:rsidR="00010546" w:rsidRDefault="00010546">
            <w:pPr>
              <w:pStyle w:val="ConsPlusNormal"/>
            </w:pPr>
            <w:r>
              <w:t>7</w:t>
            </w:r>
          </w:p>
        </w:tc>
      </w:tr>
      <w:tr w:rsidR="00010546">
        <w:tc>
          <w:tcPr>
            <w:tcW w:w="624" w:type="dxa"/>
            <w:tcBorders>
              <w:top w:val="single" w:sz="4" w:space="0" w:color="auto"/>
              <w:bottom w:val="single" w:sz="4" w:space="0" w:color="auto"/>
            </w:tcBorders>
          </w:tcPr>
          <w:p w:rsidR="00010546" w:rsidRDefault="00010546">
            <w:pPr>
              <w:pStyle w:val="ConsPlusNormal"/>
            </w:pPr>
            <w:r>
              <w:t>4.</w:t>
            </w:r>
          </w:p>
        </w:tc>
        <w:tc>
          <w:tcPr>
            <w:tcW w:w="6576" w:type="dxa"/>
            <w:tcBorders>
              <w:top w:val="single" w:sz="4" w:space="0" w:color="auto"/>
              <w:bottom w:val="single" w:sz="4" w:space="0" w:color="auto"/>
            </w:tcBorders>
          </w:tcPr>
          <w:p w:rsidR="00010546" w:rsidRDefault="00010546">
            <w:pPr>
              <w:pStyle w:val="ConsPlusNormal"/>
            </w:pPr>
            <w:r>
              <w:t>Количество проектов законов Московской области, разработанных Комитетом в отчетном году</w:t>
            </w:r>
          </w:p>
        </w:tc>
        <w:tc>
          <w:tcPr>
            <w:tcW w:w="1134" w:type="dxa"/>
            <w:tcBorders>
              <w:top w:val="single" w:sz="4" w:space="0" w:color="auto"/>
              <w:bottom w:val="single" w:sz="4" w:space="0" w:color="auto"/>
            </w:tcBorders>
          </w:tcPr>
          <w:p w:rsidR="00010546" w:rsidRDefault="00010546">
            <w:pPr>
              <w:pStyle w:val="ConsPlusNormal"/>
            </w:pPr>
            <w:r>
              <w:t>5</w:t>
            </w:r>
          </w:p>
        </w:tc>
      </w:tr>
      <w:tr w:rsidR="00010546">
        <w:tc>
          <w:tcPr>
            <w:tcW w:w="624" w:type="dxa"/>
            <w:vMerge w:val="restart"/>
            <w:tcBorders>
              <w:top w:val="single" w:sz="4" w:space="0" w:color="auto"/>
              <w:bottom w:val="single" w:sz="4" w:space="0" w:color="auto"/>
            </w:tcBorders>
          </w:tcPr>
          <w:p w:rsidR="00010546" w:rsidRDefault="00010546">
            <w:pPr>
              <w:pStyle w:val="ConsPlusNormal"/>
            </w:pPr>
            <w:r>
              <w:t>5.</w:t>
            </w:r>
          </w:p>
        </w:tc>
        <w:tc>
          <w:tcPr>
            <w:tcW w:w="6576" w:type="dxa"/>
            <w:tcBorders>
              <w:top w:val="single" w:sz="4" w:space="0" w:color="auto"/>
              <w:bottom w:val="nil"/>
            </w:tcBorders>
          </w:tcPr>
          <w:p w:rsidR="00010546" w:rsidRDefault="00010546">
            <w:pPr>
              <w:pStyle w:val="ConsPlusNormal"/>
            </w:pPr>
            <w:r>
              <w:t>Количество проектов законов Московской области, за принятие которых Комитет был ответственным, всего</w:t>
            </w:r>
          </w:p>
        </w:tc>
        <w:tc>
          <w:tcPr>
            <w:tcW w:w="1134" w:type="dxa"/>
            <w:tcBorders>
              <w:top w:val="single" w:sz="4" w:space="0" w:color="auto"/>
              <w:bottom w:val="nil"/>
            </w:tcBorders>
          </w:tcPr>
          <w:p w:rsidR="00010546" w:rsidRDefault="00010546">
            <w:pPr>
              <w:pStyle w:val="ConsPlusNormal"/>
            </w:pPr>
            <w:r>
              <w:t>31</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в том числе:</w:t>
            </w:r>
          </w:p>
        </w:tc>
        <w:tc>
          <w:tcPr>
            <w:tcW w:w="1134" w:type="dxa"/>
            <w:tcBorders>
              <w:top w:val="nil"/>
              <w:bottom w:val="nil"/>
            </w:tcBorders>
          </w:tcPr>
          <w:p w:rsidR="00010546" w:rsidRDefault="00010546">
            <w:pPr>
              <w:pStyle w:val="ConsPlusNormal"/>
            </w:pP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принято</w:t>
            </w:r>
          </w:p>
        </w:tc>
        <w:tc>
          <w:tcPr>
            <w:tcW w:w="1134" w:type="dxa"/>
            <w:tcBorders>
              <w:top w:val="nil"/>
              <w:bottom w:val="nil"/>
            </w:tcBorders>
          </w:tcPr>
          <w:p w:rsidR="00010546" w:rsidRDefault="00010546">
            <w:pPr>
              <w:pStyle w:val="ConsPlusNormal"/>
            </w:pPr>
            <w:r>
              <w:t>27</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отозвано авторами по результатам предварительного рассмотрения</w:t>
            </w:r>
          </w:p>
        </w:tc>
        <w:tc>
          <w:tcPr>
            <w:tcW w:w="1134" w:type="dxa"/>
            <w:tcBorders>
              <w:top w:val="nil"/>
              <w:bottom w:val="nil"/>
            </w:tcBorders>
          </w:tcPr>
          <w:p w:rsidR="00010546" w:rsidRDefault="00010546">
            <w:pPr>
              <w:pStyle w:val="ConsPlusNormal"/>
            </w:pPr>
            <w:r>
              <w:t>2</w:t>
            </w:r>
          </w:p>
        </w:tc>
      </w:tr>
      <w:tr w:rsidR="00010546">
        <w:tc>
          <w:tcPr>
            <w:tcW w:w="624" w:type="dxa"/>
            <w:vMerge/>
            <w:tcBorders>
              <w:top w:val="single" w:sz="4" w:space="0" w:color="auto"/>
              <w:bottom w:val="single" w:sz="4" w:space="0" w:color="auto"/>
            </w:tcBorders>
          </w:tcPr>
          <w:p w:rsidR="00010546" w:rsidRDefault="00010546"/>
        </w:tc>
        <w:tc>
          <w:tcPr>
            <w:tcW w:w="6576" w:type="dxa"/>
            <w:tcBorders>
              <w:top w:val="nil"/>
              <w:bottom w:val="single" w:sz="4" w:space="0" w:color="auto"/>
            </w:tcBorders>
          </w:tcPr>
          <w:p w:rsidR="00010546" w:rsidRDefault="00010546">
            <w:pPr>
              <w:pStyle w:val="ConsPlusNormal"/>
              <w:ind w:left="283"/>
            </w:pPr>
            <w:r>
              <w:t>продолжена работа в 2019 году</w:t>
            </w:r>
          </w:p>
        </w:tc>
        <w:tc>
          <w:tcPr>
            <w:tcW w:w="1134" w:type="dxa"/>
            <w:tcBorders>
              <w:top w:val="nil"/>
              <w:bottom w:val="single" w:sz="4" w:space="0" w:color="auto"/>
            </w:tcBorders>
          </w:tcPr>
          <w:p w:rsidR="00010546" w:rsidRDefault="00010546">
            <w:pPr>
              <w:pStyle w:val="ConsPlusNormal"/>
            </w:pPr>
            <w:r>
              <w:t>2</w:t>
            </w:r>
          </w:p>
        </w:tc>
      </w:tr>
      <w:tr w:rsidR="00010546">
        <w:tc>
          <w:tcPr>
            <w:tcW w:w="624" w:type="dxa"/>
            <w:tcBorders>
              <w:top w:val="single" w:sz="4" w:space="0" w:color="auto"/>
              <w:bottom w:val="single" w:sz="4" w:space="0" w:color="auto"/>
            </w:tcBorders>
          </w:tcPr>
          <w:p w:rsidR="00010546" w:rsidRDefault="00010546">
            <w:pPr>
              <w:pStyle w:val="ConsPlusNormal"/>
            </w:pPr>
            <w:r>
              <w:t>6.</w:t>
            </w:r>
          </w:p>
        </w:tc>
        <w:tc>
          <w:tcPr>
            <w:tcW w:w="6576" w:type="dxa"/>
            <w:tcBorders>
              <w:top w:val="single" w:sz="4" w:space="0" w:color="auto"/>
              <w:bottom w:val="single" w:sz="4" w:space="0" w:color="auto"/>
            </w:tcBorders>
          </w:tcPr>
          <w:p w:rsidR="00010546" w:rsidRDefault="00010546">
            <w:pPr>
              <w:pStyle w:val="ConsPlusNormal"/>
            </w:pPr>
            <w:r>
              <w:t>Количество правовых мониторингов, проведенных Комитетом</w:t>
            </w:r>
          </w:p>
        </w:tc>
        <w:tc>
          <w:tcPr>
            <w:tcW w:w="1134" w:type="dxa"/>
            <w:tcBorders>
              <w:top w:val="single" w:sz="4" w:space="0" w:color="auto"/>
              <w:bottom w:val="single" w:sz="4" w:space="0" w:color="auto"/>
            </w:tcBorders>
          </w:tcPr>
          <w:p w:rsidR="00010546" w:rsidRDefault="00010546">
            <w:pPr>
              <w:pStyle w:val="ConsPlusNormal"/>
            </w:pPr>
            <w:r>
              <w:t>1</w:t>
            </w:r>
          </w:p>
        </w:tc>
      </w:tr>
      <w:tr w:rsidR="00010546">
        <w:tc>
          <w:tcPr>
            <w:tcW w:w="624" w:type="dxa"/>
            <w:tcBorders>
              <w:top w:val="single" w:sz="4" w:space="0" w:color="auto"/>
              <w:bottom w:val="single" w:sz="4" w:space="0" w:color="auto"/>
            </w:tcBorders>
          </w:tcPr>
          <w:p w:rsidR="00010546" w:rsidRDefault="00010546">
            <w:pPr>
              <w:pStyle w:val="ConsPlusNormal"/>
            </w:pPr>
            <w:r>
              <w:t>7.</w:t>
            </w:r>
          </w:p>
        </w:tc>
        <w:tc>
          <w:tcPr>
            <w:tcW w:w="6576" w:type="dxa"/>
            <w:tcBorders>
              <w:top w:val="single" w:sz="4" w:space="0" w:color="auto"/>
              <w:bottom w:val="single" w:sz="4" w:space="0" w:color="auto"/>
            </w:tcBorders>
          </w:tcPr>
          <w:p w:rsidR="00010546" w:rsidRDefault="00010546">
            <w:pPr>
              <w:pStyle w:val="ConsPlusNormal"/>
            </w:pPr>
            <w:r>
              <w:t xml:space="preserve">Количество проектов законодательных инициатив Московской областной Думы в Государственную Думу Федерального Собрания </w:t>
            </w:r>
            <w:r>
              <w:lastRenderedPageBreak/>
              <w:t>Российской Федерации, подготовленных Комитетом</w:t>
            </w:r>
          </w:p>
        </w:tc>
        <w:tc>
          <w:tcPr>
            <w:tcW w:w="1134" w:type="dxa"/>
            <w:tcBorders>
              <w:top w:val="single" w:sz="4" w:space="0" w:color="auto"/>
              <w:bottom w:val="single" w:sz="4" w:space="0" w:color="auto"/>
            </w:tcBorders>
          </w:tcPr>
          <w:p w:rsidR="00010546" w:rsidRDefault="00010546">
            <w:pPr>
              <w:pStyle w:val="ConsPlusNormal"/>
            </w:pPr>
            <w:r>
              <w:lastRenderedPageBreak/>
              <w:t>-</w:t>
            </w:r>
          </w:p>
        </w:tc>
      </w:tr>
      <w:tr w:rsidR="00010546">
        <w:tc>
          <w:tcPr>
            <w:tcW w:w="624" w:type="dxa"/>
            <w:tcBorders>
              <w:top w:val="single" w:sz="4" w:space="0" w:color="auto"/>
              <w:bottom w:val="single" w:sz="4" w:space="0" w:color="auto"/>
            </w:tcBorders>
          </w:tcPr>
          <w:p w:rsidR="00010546" w:rsidRDefault="00010546">
            <w:pPr>
              <w:pStyle w:val="ConsPlusNormal"/>
            </w:pPr>
            <w:r>
              <w:t>8.</w:t>
            </w:r>
          </w:p>
        </w:tc>
        <w:tc>
          <w:tcPr>
            <w:tcW w:w="6576" w:type="dxa"/>
            <w:tcBorders>
              <w:top w:val="single" w:sz="4" w:space="0" w:color="auto"/>
              <w:bottom w:val="single" w:sz="4" w:space="0" w:color="auto"/>
            </w:tcBorders>
          </w:tcPr>
          <w:p w:rsidR="00010546" w:rsidRDefault="00010546">
            <w:pPr>
              <w:pStyle w:val="ConsPlusNormal"/>
            </w:pPr>
            <w:r>
              <w:t>Количество проектов федеральных законов, рассмотренных на заседаниях Комитета</w:t>
            </w:r>
          </w:p>
        </w:tc>
        <w:tc>
          <w:tcPr>
            <w:tcW w:w="1134" w:type="dxa"/>
            <w:tcBorders>
              <w:top w:val="single" w:sz="4" w:space="0" w:color="auto"/>
              <w:bottom w:val="single" w:sz="4" w:space="0" w:color="auto"/>
            </w:tcBorders>
          </w:tcPr>
          <w:p w:rsidR="00010546" w:rsidRDefault="00010546">
            <w:pPr>
              <w:pStyle w:val="ConsPlusNormal"/>
            </w:pPr>
            <w:r>
              <w:t>92</w:t>
            </w:r>
          </w:p>
        </w:tc>
      </w:tr>
      <w:tr w:rsidR="00010546">
        <w:tc>
          <w:tcPr>
            <w:tcW w:w="624" w:type="dxa"/>
            <w:vMerge w:val="restart"/>
            <w:tcBorders>
              <w:top w:val="single" w:sz="4" w:space="0" w:color="auto"/>
              <w:bottom w:val="single" w:sz="4" w:space="0" w:color="auto"/>
            </w:tcBorders>
          </w:tcPr>
          <w:p w:rsidR="00010546" w:rsidRDefault="00010546">
            <w:pPr>
              <w:pStyle w:val="ConsPlusNormal"/>
            </w:pPr>
            <w:r>
              <w:t>9.</w:t>
            </w:r>
          </w:p>
        </w:tc>
        <w:tc>
          <w:tcPr>
            <w:tcW w:w="6576" w:type="dxa"/>
            <w:tcBorders>
              <w:top w:val="single" w:sz="4" w:space="0" w:color="auto"/>
              <w:bottom w:val="nil"/>
            </w:tcBorders>
          </w:tcPr>
          <w:p w:rsidR="00010546" w:rsidRDefault="00010546">
            <w:pPr>
              <w:pStyle w:val="ConsPlusNormal"/>
            </w:pPr>
            <w:r>
              <w:t>Количество обращений граждан и организаций, поступивших в Комитет:</w:t>
            </w:r>
          </w:p>
        </w:tc>
        <w:tc>
          <w:tcPr>
            <w:tcW w:w="1134" w:type="dxa"/>
            <w:tcBorders>
              <w:top w:val="single" w:sz="4" w:space="0" w:color="auto"/>
              <w:bottom w:val="nil"/>
            </w:tcBorders>
          </w:tcPr>
          <w:p w:rsidR="00010546" w:rsidRDefault="00010546">
            <w:pPr>
              <w:pStyle w:val="ConsPlusNormal"/>
            </w:pP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всего</w:t>
            </w:r>
          </w:p>
        </w:tc>
        <w:tc>
          <w:tcPr>
            <w:tcW w:w="1134" w:type="dxa"/>
            <w:tcBorders>
              <w:top w:val="nil"/>
              <w:bottom w:val="nil"/>
            </w:tcBorders>
          </w:tcPr>
          <w:p w:rsidR="00010546" w:rsidRDefault="00010546">
            <w:pPr>
              <w:pStyle w:val="ConsPlusNormal"/>
            </w:pPr>
            <w:r>
              <w:t>1007</w:t>
            </w:r>
          </w:p>
        </w:tc>
      </w:tr>
      <w:tr w:rsidR="00010546">
        <w:tc>
          <w:tcPr>
            <w:tcW w:w="624" w:type="dxa"/>
            <w:vMerge/>
            <w:tcBorders>
              <w:top w:val="single" w:sz="4" w:space="0" w:color="auto"/>
              <w:bottom w:val="single" w:sz="4" w:space="0" w:color="auto"/>
            </w:tcBorders>
          </w:tcPr>
          <w:p w:rsidR="00010546" w:rsidRDefault="00010546"/>
        </w:tc>
        <w:tc>
          <w:tcPr>
            <w:tcW w:w="6576" w:type="dxa"/>
            <w:tcBorders>
              <w:top w:val="nil"/>
              <w:bottom w:val="single" w:sz="4" w:space="0" w:color="auto"/>
            </w:tcBorders>
          </w:tcPr>
          <w:p w:rsidR="00010546" w:rsidRDefault="00010546">
            <w:pPr>
              <w:pStyle w:val="ConsPlusNormal"/>
              <w:ind w:left="283"/>
            </w:pPr>
            <w:r>
              <w:t>из них даны ответы по существу</w:t>
            </w:r>
          </w:p>
        </w:tc>
        <w:tc>
          <w:tcPr>
            <w:tcW w:w="1134" w:type="dxa"/>
            <w:tcBorders>
              <w:top w:val="nil"/>
              <w:bottom w:val="single" w:sz="4" w:space="0" w:color="auto"/>
            </w:tcBorders>
          </w:tcPr>
          <w:p w:rsidR="00010546" w:rsidRDefault="00010546">
            <w:pPr>
              <w:pStyle w:val="ConsPlusNormal"/>
            </w:pPr>
            <w:r>
              <w:t>274</w:t>
            </w:r>
          </w:p>
        </w:tc>
      </w:tr>
      <w:tr w:rsidR="00010546">
        <w:tc>
          <w:tcPr>
            <w:tcW w:w="624" w:type="dxa"/>
            <w:vMerge w:val="restart"/>
            <w:tcBorders>
              <w:top w:val="single" w:sz="4" w:space="0" w:color="auto"/>
              <w:bottom w:val="single" w:sz="4" w:space="0" w:color="auto"/>
            </w:tcBorders>
          </w:tcPr>
          <w:p w:rsidR="00010546" w:rsidRDefault="00010546">
            <w:pPr>
              <w:pStyle w:val="ConsPlusNormal"/>
            </w:pPr>
            <w:r>
              <w:t>10.</w:t>
            </w:r>
          </w:p>
        </w:tc>
        <w:tc>
          <w:tcPr>
            <w:tcW w:w="6576" w:type="dxa"/>
            <w:tcBorders>
              <w:top w:val="single" w:sz="4" w:space="0" w:color="auto"/>
              <w:bottom w:val="nil"/>
            </w:tcBorders>
          </w:tcPr>
          <w:p w:rsidR="00010546" w:rsidRDefault="00010546">
            <w:pPr>
              <w:pStyle w:val="ConsPlusNormal"/>
            </w:pPr>
            <w:r>
              <w:t>Количество мероприятий, проведенных Комитетом, по видам:</w:t>
            </w:r>
          </w:p>
        </w:tc>
        <w:tc>
          <w:tcPr>
            <w:tcW w:w="1134" w:type="dxa"/>
            <w:tcBorders>
              <w:top w:val="single" w:sz="4" w:space="0" w:color="auto"/>
              <w:bottom w:val="nil"/>
            </w:tcBorders>
          </w:tcPr>
          <w:p w:rsidR="00010546" w:rsidRDefault="00010546">
            <w:pPr>
              <w:pStyle w:val="ConsPlusNormal"/>
            </w:pP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круглые столы</w:t>
            </w:r>
          </w:p>
        </w:tc>
        <w:tc>
          <w:tcPr>
            <w:tcW w:w="1134" w:type="dxa"/>
            <w:tcBorders>
              <w:top w:val="nil"/>
              <w:bottom w:val="nil"/>
            </w:tcBorders>
          </w:tcPr>
          <w:p w:rsidR="00010546" w:rsidRDefault="00010546">
            <w:pPr>
              <w:pStyle w:val="ConsPlusNormal"/>
            </w:pPr>
            <w:r>
              <w:t>5</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семинары (принято участие с докладами)</w:t>
            </w:r>
          </w:p>
        </w:tc>
        <w:tc>
          <w:tcPr>
            <w:tcW w:w="1134" w:type="dxa"/>
            <w:tcBorders>
              <w:top w:val="nil"/>
              <w:bottom w:val="nil"/>
            </w:tcBorders>
          </w:tcPr>
          <w:p w:rsidR="00010546" w:rsidRDefault="00010546">
            <w:pPr>
              <w:pStyle w:val="ConsPlusNormal"/>
            </w:pPr>
            <w:r>
              <w:t>9</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совещания</w:t>
            </w:r>
          </w:p>
        </w:tc>
        <w:tc>
          <w:tcPr>
            <w:tcW w:w="1134" w:type="dxa"/>
            <w:tcBorders>
              <w:top w:val="nil"/>
              <w:bottom w:val="nil"/>
            </w:tcBorders>
          </w:tcPr>
          <w:p w:rsidR="00010546" w:rsidRDefault="00010546">
            <w:pPr>
              <w:pStyle w:val="ConsPlusNormal"/>
            </w:pPr>
            <w:r>
              <w:t>17</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экспертная дискуссионная площадка "Открытая трибуна"</w:t>
            </w:r>
          </w:p>
        </w:tc>
        <w:tc>
          <w:tcPr>
            <w:tcW w:w="1134" w:type="dxa"/>
            <w:tcBorders>
              <w:top w:val="nil"/>
              <w:bottom w:val="nil"/>
            </w:tcBorders>
          </w:tcPr>
          <w:p w:rsidR="00010546" w:rsidRDefault="00010546">
            <w:pPr>
              <w:pStyle w:val="ConsPlusNormal"/>
            </w:pPr>
            <w:r>
              <w:t>-</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парламентские слушания</w:t>
            </w:r>
          </w:p>
        </w:tc>
        <w:tc>
          <w:tcPr>
            <w:tcW w:w="1134" w:type="dxa"/>
            <w:tcBorders>
              <w:top w:val="nil"/>
              <w:bottom w:val="nil"/>
            </w:tcBorders>
          </w:tcPr>
          <w:p w:rsidR="00010546" w:rsidRDefault="00010546">
            <w:pPr>
              <w:pStyle w:val="ConsPlusNormal"/>
            </w:pPr>
            <w:r>
              <w:t>-</w:t>
            </w: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nil"/>
            </w:tcBorders>
          </w:tcPr>
          <w:p w:rsidR="00010546" w:rsidRDefault="00010546">
            <w:pPr>
              <w:pStyle w:val="ConsPlusNormal"/>
              <w:ind w:left="283"/>
            </w:pPr>
            <w:r>
              <w:t>иные мероприятия:</w:t>
            </w:r>
          </w:p>
        </w:tc>
        <w:tc>
          <w:tcPr>
            <w:tcW w:w="1134" w:type="dxa"/>
            <w:tcBorders>
              <w:top w:val="nil"/>
              <w:bottom w:val="nil"/>
            </w:tcBorders>
          </w:tcPr>
          <w:p w:rsidR="00010546" w:rsidRDefault="00010546">
            <w:pPr>
              <w:pStyle w:val="ConsPlusNormal"/>
            </w:pPr>
          </w:p>
        </w:tc>
      </w:tr>
      <w:tr w:rsidR="00010546">
        <w:tblPrEx>
          <w:tblBorders>
            <w:insideH w:val="none" w:sz="0" w:space="0" w:color="auto"/>
          </w:tblBorders>
        </w:tblPrEx>
        <w:tc>
          <w:tcPr>
            <w:tcW w:w="624" w:type="dxa"/>
            <w:vMerge/>
            <w:tcBorders>
              <w:top w:val="single" w:sz="4" w:space="0" w:color="auto"/>
              <w:bottom w:val="single" w:sz="4" w:space="0" w:color="auto"/>
            </w:tcBorders>
          </w:tcPr>
          <w:p w:rsidR="00010546" w:rsidRDefault="00010546"/>
        </w:tc>
        <w:tc>
          <w:tcPr>
            <w:tcW w:w="6576" w:type="dxa"/>
            <w:tcBorders>
              <w:top w:val="nil"/>
              <w:bottom w:val="single" w:sz="4" w:space="0" w:color="auto"/>
            </w:tcBorders>
          </w:tcPr>
          <w:p w:rsidR="00010546" w:rsidRDefault="00010546">
            <w:pPr>
              <w:pStyle w:val="ConsPlusNormal"/>
              <w:ind w:left="567"/>
            </w:pPr>
            <w:r>
              <w:t>конференция</w:t>
            </w:r>
          </w:p>
        </w:tc>
        <w:tc>
          <w:tcPr>
            <w:tcW w:w="1134" w:type="dxa"/>
            <w:tcBorders>
              <w:top w:val="nil"/>
              <w:bottom w:val="single" w:sz="4" w:space="0" w:color="auto"/>
            </w:tcBorders>
          </w:tcPr>
          <w:p w:rsidR="00010546" w:rsidRDefault="00010546">
            <w:pPr>
              <w:pStyle w:val="ConsPlusNormal"/>
            </w:pPr>
            <w:r>
              <w:t>1</w:t>
            </w:r>
          </w:p>
        </w:tc>
      </w:tr>
    </w:tbl>
    <w:p w:rsidR="00010546" w:rsidRDefault="00010546">
      <w:pPr>
        <w:pStyle w:val="ConsPlusNormal"/>
        <w:jc w:val="both"/>
      </w:pPr>
    </w:p>
    <w:p w:rsidR="00010546" w:rsidRDefault="00010546">
      <w:pPr>
        <w:pStyle w:val="ConsPlusTitle"/>
        <w:jc w:val="center"/>
        <w:outlineLvl w:val="1"/>
      </w:pPr>
      <w:r>
        <w:t>Раздел 10. ОСНОВНЫЕ ЗАДАЧИ КОМИТЕТА НА 2019 ГОД</w:t>
      </w:r>
    </w:p>
    <w:p w:rsidR="00010546" w:rsidRDefault="00010546">
      <w:pPr>
        <w:pStyle w:val="ConsPlusTitle"/>
        <w:jc w:val="center"/>
      </w:pPr>
      <w:r>
        <w:t>И ПРЕДЛОЖЕНИЯ ПО СОВЕРШЕНСТВОВАНИЮ ЗАКОНОТВОРЧЕСКОЙ</w:t>
      </w:r>
    </w:p>
    <w:p w:rsidR="00010546" w:rsidRDefault="00010546">
      <w:pPr>
        <w:pStyle w:val="ConsPlusTitle"/>
        <w:jc w:val="center"/>
      </w:pPr>
      <w:r>
        <w:t>ДЕЯТЕЛЬНОСТИ КОМИТЕТА И МОСКОВСКОЙ ОБЛАСТНОЙ ДУМЫ</w:t>
      </w:r>
    </w:p>
    <w:p w:rsidR="00010546" w:rsidRDefault="00010546">
      <w:pPr>
        <w:pStyle w:val="ConsPlusNormal"/>
        <w:jc w:val="both"/>
      </w:pPr>
    </w:p>
    <w:p w:rsidR="00010546" w:rsidRDefault="00010546">
      <w:pPr>
        <w:pStyle w:val="ConsPlusNormal"/>
        <w:ind w:firstLine="540"/>
        <w:jc w:val="both"/>
      </w:pPr>
      <w:r>
        <w:t>В 2019 году Комитет продолжит работу по совершенствованию законодательства в жилищной сфере, сферах градостроительства и энергетики, долевого строительства жилья, капитального ремонта многоквартирных домов.</w:t>
      </w:r>
    </w:p>
    <w:p w:rsidR="00010546" w:rsidRDefault="00010546">
      <w:pPr>
        <w:pStyle w:val="ConsPlusNormal"/>
        <w:spacing w:before="220"/>
        <w:ind w:firstLine="540"/>
        <w:jc w:val="both"/>
      </w:pPr>
      <w:r>
        <w:t>По результатам мониторинга правоприменительной практики будет продолжена работа над законодательством Московской области о благоустройстве.</w:t>
      </w:r>
    </w:p>
    <w:p w:rsidR="00010546" w:rsidRDefault="00010546">
      <w:pPr>
        <w:pStyle w:val="ConsPlusNormal"/>
        <w:spacing w:before="220"/>
        <w:ind w:firstLine="540"/>
        <w:jc w:val="both"/>
      </w:pPr>
      <w:r>
        <w:t>Комитет продолжит на постоянной основе осуществлять мониторинг законодательства по вопросам расселения ветхого и аварийного жилья, предоставления жилых помещений льготным категориям граждан, начисления и сбора платы за жилищно-коммунальные услуги и соответствия этих услуг установленным требованиям, управления жилым фондом и иным вопросам, находящимся в ведении Комитета.</w:t>
      </w:r>
    </w:p>
    <w:p w:rsidR="00010546" w:rsidRDefault="00010546">
      <w:pPr>
        <w:pStyle w:val="ConsPlusNormal"/>
        <w:jc w:val="both"/>
      </w:pPr>
    </w:p>
    <w:p w:rsidR="00010546" w:rsidRDefault="00010546">
      <w:pPr>
        <w:pStyle w:val="ConsPlusNormal"/>
        <w:jc w:val="both"/>
      </w:pPr>
    </w:p>
    <w:p w:rsidR="00010546" w:rsidRDefault="00010546">
      <w:pPr>
        <w:pStyle w:val="ConsPlusNormal"/>
        <w:pBdr>
          <w:top w:val="single" w:sz="6" w:space="0" w:color="auto"/>
        </w:pBdr>
        <w:spacing w:before="100" w:after="100"/>
        <w:jc w:val="both"/>
        <w:rPr>
          <w:sz w:val="2"/>
          <w:szCs w:val="2"/>
        </w:rPr>
      </w:pPr>
    </w:p>
    <w:p w:rsidR="006874B7" w:rsidRDefault="006874B7"/>
    <w:sectPr w:rsidR="006874B7" w:rsidSect="0079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46"/>
    <w:rsid w:val="00010546"/>
    <w:rsid w:val="00194205"/>
    <w:rsid w:val="0020568F"/>
    <w:rsid w:val="00352061"/>
    <w:rsid w:val="005261E0"/>
    <w:rsid w:val="006874B7"/>
    <w:rsid w:val="008009B1"/>
    <w:rsid w:val="00825A7A"/>
    <w:rsid w:val="0091545A"/>
    <w:rsid w:val="00950459"/>
    <w:rsid w:val="00A524CB"/>
    <w:rsid w:val="00A95979"/>
    <w:rsid w:val="00AF1C88"/>
    <w:rsid w:val="00B44658"/>
    <w:rsid w:val="00BA2915"/>
    <w:rsid w:val="00DA06C0"/>
    <w:rsid w:val="00EE36F6"/>
    <w:rsid w:val="00F9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BD2A7-FC00-4F42-80E2-19145BDF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0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05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98EB4F9A5C072E99295D786715B2B11CC75A79F94CD36DF60B22EDC7957EE73305F930284150E3E16CD00F85x657L" TargetMode="External"/><Relationship Id="rId18" Type="http://schemas.openxmlformats.org/officeDocument/2006/relationships/hyperlink" Target="consultantplus://offline/ref=4998EB4F9A5C072E99295D786715B2B11CC9527DFA44D36DF60B22EDC7957EE72105A13C29474CE5E379865EC03B06EF6CB1E9AC1E1D5953x654L" TargetMode="External"/><Relationship Id="rId26" Type="http://schemas.openxmlformats.org/officeDocument/2006/relationships/hyperlink" Target="consultantplus://offline/ref=4998EB4F9A5C072E99295C767215B2B11DC1527EFA4DD36DF60B22EDC7957EE73305F930284150E3E16CD00F85x657L" TargetMode="External"/><Relationship Id="rId39" Type="http://schemas.openxmlformats.org/officeDocument/2006/relationships/hyperlink" Target="consultantplus://offline/ref=4998EB4F9A5C072E99295D786715B2B11CC65A78FA4AD36DF60B22EDC7957EE73305F930284150E3E16CD00F85x657L" TargetMode="External"/><Relationship Id="rId21" Type="http://schemas.openxmlformats.org/officeDocument/2006/relationships/hyperlink" Target="consultantplus://offline/ref=4998EB4F9A5C072E99295D786715B2B11CC65378FC4FD36DF60B22EDC7957EE73305F930284150E3E16CD00F85x657L" TargetMode="External"/><Relationship Id="rId34" Type="http://schemas.openxmlformats.org/officeDocument/2006/relationships/hyperlink" Target="consultantplus://offline/ref=4998EB4F9A5C072E99295D786715B2B11CC65A7CFB4AD36DF60B22EDC7957EE73305F930284150E3E16CD00F85x657L" TargetMode="External"/><Relationship Id="rId42" Type="http://schemas.openxmlformats.org/officeDocument/2006/relationships/hyperlink" Target="consultantplus://offline/ref=4998EB4F9A5C072E99295D786715B2B119C4567FFC478E67FE522EEFC09A21E22614A13C2F594EE6FA70D20Ex85DL" TargetMode="External"/><Relationship Id="rId47" Type="http://schemas.openxmlformats.org/officeDocument/2006/relationships/hyperlink" Target="consultantplus://offline/ref=4998EB4F9A5C072E99295D786715B2B11CC65479FE4CD36DF60B22EDC7957EE72105A13C294747E4E279865EC03B06EF6CB1E9AC1E1D5953x654L" TargetMode="External"/><Relationship Id="rId50" Type="http://schemas.openxmlformats.org/officeDocument/2006/relationships/hyperlink" Target="consultantplus://offline/ref=4998EB4F9A5C072E99295D786715B2B11CC95177F34CD36DF60B22EDC7957EE73305F930284150E3E16CD00F85x657L" TargetMode="External"/><Relationship Id="rId55" Type="http://schemas.openxmlformats.org/officeDocument/2006/relationships/hyperlink" Target="consultantplus://offline/ref=4998EB4F9A5C072E99295D786715B2B11CC9527EF348D36DF60B22EDC7957EE73305F930284150E3E16CD00F85x657L" TargetMode="External"/><Relationship Id="rId7" Type="http://schemas.openxmlformats.org/officeDocument/2006/relationships/hyperlink" Target="consultantplus://offline/ref=4998EB4F9A5C072E99295D786715B2B11CC7577EFA49D36DF60B22EDC7957EE73305F930284150E3E16CD00F85x657L" TargetMode="External"/><Relationship Id="rId12" Type="http://schemas.openxmlformats.org/officeDocument/2006/relationships/hyperlink" Target="consultantplus://offline/ref=4998EB4F9A5C072E99295C767215B2B11DC0557DFC4CD36DF60B22EDC7957EE73305F930284150E3E16CD00F85x657L" TargetMode="External"/><Relationship Id="rId17" Type="http://schemas.openxmlformats.org/officeDocument/2006/relationships/hyperlink" Target="consultantplus://offline/ref=4998EB4F9A5C072E99295D786715B2B11CC75A77FC4AD36DF60B22EDC7957EE73305F930284150E3E16CD00F85x657L" TargetMode="External"/><Relationship Id="rId25" Type="http://schemas.openxmlformats.org/officeDocument/2006/relationships/hyperlink" Target="consultantplus://offline/ref=4998EB4F9A5C072E99295D786715B2B11CC65378FC4AD36DF60B22EDC7957EE73305F930284150E3E16CD00F85x657L" TargetMode="External"/><Relationship Id="rId33" Type="http://schemas.openxmlformats.org/officeDocument/2006/relationships/hyperlink" Target="consultantplus://offline/ref=4998EB4F9A5C072E99295D786715B2B11CC4567DF24ED36DF60B22EDC7957EE73305F930284150E3E16CD00F85x657L" TargetMode="External"/><Relationship Id="rId38" Type="http://schemas.openxmlformats.org/officeDocument/2006/relationships/hyperlink" Target="consultantplus://offline/ref=4998EB4F9A5C072E99295D786715B2B11CC65A7CFA49D36DF60B22EDC7957EE73305F930284150E3E16CD00F85x657L" TargetMode="External"/><Relationship Id="rId46" Type="http://schemas.openxmlformats.org/officeDocument/2006/relationships/hyperlink" Target="consultantplus://offline/ref=4998EB4F9A5C072E99295C767215B2B11DC1527EFA4DD36DF60B22EDC7957EE73305F930284150E3E16CD00F85x657L" TargetMode="External"/><Relationship Id="rId2" Type="http://schemas.openxmlformats.org/officeDocument/2006/relationships/settings" Target="settings.xml"/><Relationship Id="rId16" Type="http://schemas.openxmlformats.org/officeDocument/2006/relationships/hyperlink" Target="consultantplus://offline/ref=4998EB4F9A5C072E99295C767215B2B11CC3527CF84BD36DF60B22EDC7957EE73305F930284150E3E16CD00F85x657L" TargetMode="External"/><Relationship Id="rId20" Type="http://schemas.openxmlformats.org/officeDocument/2006/relationships/hyperlink" Target="consultantplus://offline/ref=4998EB4F9A5C072E99295C767215B2B11DC1527EFA4DD36DF60B22EDC7957EE73305F930284150E3E16CD00F85x657L" TargetMode="External"/><Relationship Id="rId29" Type="http://schemas.openxmlformats.org/officeDocument/2006/relationships/hyperlink" Target="consultantplus://offline/ref=4998EB4F9A5C072E99295C767215B2B11DC1527EFA4DD36DF60B22EDC7957EE73305F930284150E3E16CD00F85x657L" TargetMode="External"/><Relationship Id="rId41" Type="http://schemas.openxmlformats.org/officeDocument/2006/relationships/hyperlink" Target="consultantplus://offline/ref=4998EB4F9A5C072E99295D786715B2B11CC9537AFF4FD36DF60B22EDC7957EE73305F930284150E3E16CD00F85x657L" TargetMode="External"/><Relationship Id="rId54" Type="http://schemas.openxmlformats.org/officeDocument/2006/relationships/hyperlink" Target="consultantplus://offline/ref=4998EB4F9A5C072E99295C767215B2B11DC0577DF24FD36DF60B22EDC7957EE73305F930284150E3E16CD00F85x657L" TargetMode="External"/><Relationship Id="rId1" Type="http://schemas.openxmlformats.org/officeDocument/2006/relationships/styles" Target="styles.xml"/><Relationship Id="rId6" Type="http://schemas.openxmlformats.org/officeDocument/2006/relationships/hyperlink" Target="consultantplus://offline/ref=4998EB4F9A5C072E99295D786715B2B11CC75078FF4DD36DF60B22EDC7957EE73305F930284150E3E16CD00F85x657L" TargetMode="External"/><Relationship Id="rId11" Type="http://schemas.openxmlformats.org/officeDocument/2006/relationships/hyperlink" Target="consultantplus://offline/ref=4998EB4F9A5C072E99295D786715B2B11CC75B7BFC45D36DF60B22EDC7957EE73305F930284150E3E16CD00F85x657L" TargetMode="External"/><Relationship Id="rId24" Type="http://schemas.openxmlformats.org/officeDocument/2006/relationships/hyperlink" Target="consultantplus://offline/ref=4998EB4F9A5C072E99295D786715B2B11CC65378FC48D36DF60B22EDC7957EE73305F930284150E3E16CD00F85x657L" TargetMode="External"/><Relationship Id="rId32" Type="http://schemas.openxmlformats.org/officeDocument/2006/relationships/hyperlink" Target="consultantplus://offline/ref=4998EB4F9A5C072E99295D786715B2B11CC6557BFE4DD36DF60B22EDC7957EE73305F930284150E3E16CD00F85x657L" TargetMode="External"/><Relationship Id="rId37" Type="http://schemas.openxmlformats.org/officeDocument/2006/relationships/hyperlink" Target="consultantplus://offline/ref=4998EB4F9A5C072E99295C767215B2B11DC1507AF349D36DF60B22EDC7957EE73305F930284150E3E16CD00F85x657L" TargetMode="External"/><Relationship Id="rId40" Type="http://schemas.openxmlformats.org/officeDocument/2006/relationships/hyperlink" Target="consultantplus://offline/ref=4998EB4F9A5C072E99295D786715B2B11CC9537AFF4ED36DF60B22EDC7957EE73305F930284150E3E16CD00F85x657L" TargetMode="External"/><Relationship Id="rId45" Type="http://schemas.openxmlformats.org/officeDocument/2006/relationships/hyperlink" Target="consultantplus://offline/ref=4998EB4F9A5C072E99295D786715B2B11CC9527FFC44D36DF60B22EDC7957EE73305F930284150E3E16CD00F85x657L" TargetMode="External"/><Relationship Id="rId53" Type="http://schemas.openxmlformats.org/officeDocument/2006/relationships/hyperlink" Target="consultantplus://offline/ref=4998EB4F9A5C072E99295D786715B2B11CC6537EFE48D36DF60B22EDC7957EE73305F930284150E3E16CD00F85x657L" TargetMode="External"/><Relationship Id="rId5" Type="http://schemas.openxmlformats.org/officeDocument/2006/relationships/hyperlink" Target="consultantplus://offline/ref=4998EB4F9A5C072E99295D786715B2B11CC25476F94DD36DF60B22EDC7957EE73305F930284150E3E16CD00F85x657L" TargetMode="External"/><Relationship Id="rId15" Type="http://schemas.openxmlformats.org/officeDocument/2006/relationships/hyperlink" Target="consultantplus://offline/ref=4998EB4F9A5C072E99295D786715B2B11CC75A79F94BD36DF60B22EDC7957EE73305F930284150E3E16CD00F85x657L" TargetMode="External"/><Relationship Id="rId23" Type="http://schemas.openxmlformats.org/officeDocument/2006/relationships/hyperlink" Target="consultantplus://offline/ref=4998EB4F9A5C072E99295D786715B2B11CC65379F848D36DF60B22EDC7957EE73305F930284150E3E16CD00F85x657L" TargetMode="External"/><Relationship Id="rId28" Type="http://schemas.openxmlformats.org/officeDocument/2006/relationships/hyperlink" Target="consultantplus://offline/ref=4998EB4F9A5C072E99295D786715B2B11CC65278FB4BD36DF60B22EDC7957EE73305F930284150E3E16CD00F85x657L" TargetMode="External"/><Relationship Id="rId36" Type="http://schemas.openxmlformats.org/officeDocument/2006/relationships/hyperlink" Target="consultantplus://offline/ref=4998EB4F9A5C072E99295D786715B2B11CC65A7CFA48D36DF60B22EDC7957EE73305F930284150E3E16CD00F85x657L" TargetMode="External"/><Relationship Id="rId49" Type="http://schemas.openxmlformats.org/officeDocument/2006/relationships/hyperlink" Target="consultantplus://offline/ref=4998EB4F9A5C072E99295D786715B2B11CC75179FB44D36DF60B22EDC7957EE73305F930284150E3E16CD00F85x657L" TargetMode="External"/><Relationship Id="rId57" Type="http://schemas.openxmlformats.org/officeDocument/2006/relationships/theme" Target="theme/theme1.xml"/><Relationship Id="rId10" Type="http://schemas.openxmlformats.org/officeDocument/2006/relationships/hyperlink" Target="consultantplus://offline/ref=4998EB4F9A5C072E99295D786715B2B11CC75B78F34FD36DF60B22EDC7957EE73305F930284150E3E16CD00F85x657L" TargetMode="External"/><Relationship Id="rId19" Type="http://schemas.openxmlformats.org/officeDocument/2006/relationships/hyperlink" Target="consultantplus://offline/ref=4998EB4F9A5C072E99295D786715B2B11CC75A77FC44D36DF60B22EDC7957EE73305F930284150E3E16CD00F85x657L" TargetMode="External"/><Relationship Id="rId31" Type="http://schemas.openxmlformats.org/officeDocument/2006/relationships/hyperlink" Target="consultantplus://offline/ref=4998EB4F9A5C072E99295D786715B2B11CC6507BF24FD36DF60B22EDC7957EE73305F930284150E3E16CD00F85x657L" TargetMode="External"/><Relationship Id="rId44" Type="http://schemas.openxmlformats.org/officeDocument/2006/relationships/hyperlink" Target="consultantplus://offline/ref=4998EB4F9A5C072E99295D786715B2B11CC9527FFA44D36DF60B22EDC7957EE73305F930284150E3E16CD00F85x657L" TargetMode="External"/><Relationship Id="rId52" Type="http://schemas.openxmlformats.org/officeDocument/2006/relationships/hyperlink" Target="consultantplus://offline/ref=4998EB4F9A5C072E99295D786715B2B11CC95177F34CD36DF60B22EDC7957EE73305F930284150E3E16CD00F85x657L" TargetMode="External"/><Relationship Id="rId4" Type="http://schemas.openxmlformats.org/officeDocument/2006/relationships/hyperlink" Target="consultantplus://offline/ref=4998EB4F9A5C072E99295D786715B2B11CC65478F94CD36DF60B22EDC7957EE72105A13C29474EE2E079865EC03B06EF6CB1E9AC1E1D5953x654L" TargetMode="External"/><Relationship Id="rId9" Type="http://schemas.openxmlformats.org/officeDocument/2006/relationships/hyperlink" Target="consultantplus://offline/ref=4998EB4F9A5C072E99295D786715B2B11CC75679FF4AD36DF60B22EDC7957EE73305F930284150E3E16CD00F85x657L" TargetMode="External"/><Relationship Id="rId14" Type="http://schemas.openxmlformats.org/officeDocument/2006/relationships/hyperlink" Target="consultantplus://offline/ref=4998EB4F9A5C072E99295D786715B2B11CC7537AF94FD36DF60B22EDC7957EE73305F930284150E3E16CD00F85x657L" TargetMode="External"/><Relationship Id="rId22" Type="http://schemas.openxmlformats.org/officeDocument/2006/relationships/hyperlink" Target="consultantplus://offline/ref=4998EB4F9A5C072E99295D786715B2B11CC65379F849D36DF60B22EDC7957EE73305F930284150E3E16CD00F85x657L" TargetMode="External"/><Relationship Id="rId27" Type="http://schemas.openxmlformats.org/officeDocument/2006/relationships/hyperlink" Target="consultantplus://offline/ref=4998EB4F9A5C072E99295D786715B2B11CC65279FA4FD36DF60B22EDC7957EE73305F930284150E3E16CD00F85x657L" TargetMode="External"/><Relationship Id="rId30" Type="http://schemas.openxmlformats.org/officeDocument/2006/relationships/hyperlink" Target="consultantplus://offline/ref=4998EB4F9A5C072E99295D786715B2B11CC65278FA49D36DF60B22EDC7957EE73305F930284150E3E16CD00F85x657L" TargetMode="External"/><Relationship Id="rId35" Type="http://schemas.openxmlformats.org/officeDocument/2006/relationships/hyperlink" Target="consultantplus://offline/ref=4998EB4F9A5C072E99295C767215B2B11DC0567DFE49D36DF60B22EDC7957EE73305F930284150E3E16CD00F85x657L" TargetMode="External"/><Relationship Id="rId43" Type="http://schemas.openxmlformats.org/officeDocument/2006/relationships/hyperlink" Target="consultantplus://offline/ref=4998EB4F9A5C072E99295C767215B2B11CC95578F24ED36DF60B22EDC7957EE73305F930284150E3E16CD00F85x657L" TargetMode="External"/><Relationship Id="rId48" Type="http://schemas.openxmlformats.org/officeDocument/2006/relationships/hyperlink" Target="consultantplus://offline/ref=4998EB4F9A5C072E99295D786715B2B11CC75179FB44D36DF60B22EDC7957EE72105A13C29474EE3ED79865EC03B06EF6CB1E9AC1E1D5953x654L" TargetMode="External"/><Relationship Id="rId56" Type="http://schemas.openxmlformats.org/officeDocument/2006/relationships/fontTable" Target="fontTable.xml"/><Relationship Id="rId8" Type="http://schemas.openxmlformats.org/officeDocument/2006/relationships/hyperlink" Target="consultantplus://offline/ref=4998EB4F9A5C072E99295D786715B2B11CC75679FF44D36DF60B22EDC7957EE73305F930284150E3E16CD00F85x657L" TargetMode="External"/><Relationship Id="rId51" Type="http://schemas.openxmlformats.org/officeDocument/2006/relationships/hyperlink" Target="consultantplus://offline/ref=4998EB4F9A5C072E99295D786715B2B11CC9527DFA44D36DF60B22EDC7957EE73305F930284150E3E16CD00F85x65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7354</Words>
  <Characters>41918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Шамсуддинов Санжар Рустамович</dc:creator>
  <cp:keywords/>
  <dc:description/>
  <cp:lastModifiedBy>Шамсуддинов Санжар Рустамович</cp:lastModifiedBy>
  <cp:revision>1</cp:revision>
  <dcterms:created xsi:type="dcterms:W3CDTF">2019-05-16T11:57:00Z</dcterms:created>
  <dcterms:modified xsi:type="dcterms:W3CDTF">2019-05-16T11:58:00Z</dcterms:modified>
</cp:coreProperties>
</file>